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A40BD" w14:textId="77777777" w:rsidR="0047489E" w:rsidRPr="007E504F" w:rsidRDefault="0047489E" w:rsidP="0047489E">
      <w:pPr>
        <w:autoSpaceDE w:val="0"/>
        <w:autoSpaceDN w:val="0"/>
        <w:adjustRightInd w:val="0"/>
        <w:jc w:val="center"/>
        <w:rPr>
          <w:b/>
          <w:bCs/>
          <w:szCs w:val="24"/>
          <w:u w:val="single"/>
        </w:rPr>
      </w:pPr>
      <w:r w:rsidRPr="007E504F">
        <w:rPr>
          <w:b/>
          <w:bCs/>
          <w:szCs w:val="24"/>
          <w:u w:val="single"/>
        </w:rPr>
        <w:t>WESTERN AUSTRALIAN INDUSTRIAL RELATIONS COMMISSION</w:t>
      </w:r>
    </w:p>
    <w:p w14:paraId="58E25CEA" w14:textId="77777777" w:rsidR="0047489E" w:rsidRPr="007E504F" w:rsidRDefault="0047489E" w:rsidP="0047489E">
      <w:pPr>
        <w:autoSpaceDE w:val="0"/>
        <w:autoSpaceDN w:val="0"/>
        <w:adjustRightInd w:val="0"/>
        <w:jc w:val="center"/>
        <w:rPr>
          <w:b/>
          <w:bCs/>
          <w:szCs w:val="24"/>
        </w:rPr>
      </w:pPr>
    </w:p>
    <w:p w14:paraId="7F135711" w14:textId="23152785" w:rsidR="0047489E" w:rsidRPr="007E504F" w:rsidRDefault="0047489E" w:rsidP="0047489E">
      <w:pPr>
        <w:autoSpaceDE w:val="0"/>
        <w:autoSpaceDN w:val="0"/>
        <w:adjustRightInd w:val="0"/>
        <w:jc w:val="right"/>
        <w:rPr>
          <w:szCs w:val="24"/>
        </w:rPr>
      </w:pPr>
      <w:r w:rsidRPr="007E504F">
        <w:rPr>
          <w:szCs w:val="24"/>
        </w:rPr>
        <w:t xml:space="preserve">Application No. </w:t>
      </w:r>
      <w:r w:rsidRPr="007E504F">
        <w:rPr>
          <w:noProof/>
          <w:szCs w:val="24"/>
        </w:rPr>
        <w:t xml:space="preserve">CICS </w:t>
      </w:r>
      <w:r w:rsidR="003B54E1" w:rsidRPr="007E504F">
        <w:rPr>
          <w:noProof/>
          <w:szCs w:val="24"/>
        </w:rPr>
        <w:t>9</w:t>
      </w:r>
      <w:r w:rsidRPr="007E504F">
        <w:rPr>
          <w:noProof/>
          <w:szCs w:val="24"/>
        </w:rPr>
        <w:t xml:space="preserve"> OF 2022</w:t>
      </w:r>
    </w:p>
    <w:p w14:paraId="2400341E" w14:textId="77777777" w:rsidR="0047489E" w:rsidRPr="007E504F" w:rsidRDefault="0047489E" w:rsidP="0047489E">
      <w:pPr>
        <w:autoSpaceDE w:val="0"/>
        <w:autoSpaceDN w:val="0"/>
        <w:adjustRightInd w:val="0"/>
        <w:jc w:val="right"/>
        <w:rPr>
          <w:b/>
          <w:bCs/>
          <w:szCs w:val="24"/>
          <w:u w:val="single"/>
        </w:rPr>
      </w:pPr>
    </w:p>
    <w:p w14:paraId="382A4651" w14:textId="43683D68" w:rsidR="0047489E" w:rsidRPr="007E504F" w:rsidRDefault="0047489E" w:rsidP="0047489E">
      <w:pPr>
        <w:autoSpaceDE w:val="0"/>
        <w:autoSpaceDN w:val="0"/>
        <w:adjustRightInd w:val="0"/>
        <w:jc w:val="center"/>
        <w:rPr>
          <w:b/>
          <w:bCs/>
          <w:i/>
          <w:iCs/>
          <w:szCs w:val="24"/>
          <w:u w:val="single"/>
        </w:rPr>
      </w:pPr>
      <w:r w:rsidRPr="007E504F">
        <w:rPr>
          <w:b/>
          <w:bCs/>
          <w:szCs w:val="24"/>
          <w:u w:val="single"/>
        </w:rPr>
        <w:t xml:space="preserve">COMMISSION’S OWN MOTION PURSUANT TO SECTION 37D TO VARY THE </w:t>
      </w:r>
      <w:r w:rsidR="00F101A5" w:rsidRPr="007E504F">
        <w:rPr>
          <w:b/>
          <w:bCs/>
          <w:i/>
          <w:iCs/>
          <w:szCs w:val="24"/>
          <w:u w:val="single"/>
        </w:rPr>
        <w:t>SHOP AND WAREHOUSE (WHOLESALE AND RETAIL ESTABLISHMENTS) STATE AWARD 1977</w:t>
      </w:r>
    </w:p>
    <w:p w14:paraId="2EEC5C78" w14:textId="77777777" w:rsidR="0047489E" w:rsidRPr="007E504F" w:rsidRDefault="0047489E" w:rsidP="0047489E">
      <w:pPr>
        <w:autoSpaceDE w:val="0"/>
        <w:autoSpaceDN w:val="0"/>
        <w:adjustRightInd w:val="0"/>
        <w:jc w:val="center"/>
        <w:rPr>
          <w:szCs w:val="24"/>
        </w:rPr>
      </w:pPr>
    </w:p>
    <w:p w14:paraId="48D874DB" w14:textId="1016517B" w:rsidR="0047489E" w:rsidRPr="007E504F" w:rsidRDefault="0047489E" w:rsidP="0047489E">
      <w:pPr>
        <w:autoSpaceDE w:val="0"/>
        <w:autoSpaceDN w:val="0"/>
        <w:adjustRightInd w:val="0"/>
        <w:jc w:val="both"/>
        <w:rPr>
          <w:szCs w:val="24"/>
        </w:rPr>
      </w:pPr>
      <w:r w:rsidRPr="007E504F">
        <w:rPr>
          <w:szCs w:val="24"/>
        </w:rPr>
        <w:t xml:space="preserve">NOTICE is given by the Commission’s Own Motion pursuant to section 37D of the </w:t>
      </w:r>
      <w:r w:rsidRPr="007E504F">
        <w:rPr>
          <w:i/>
          <w:iCs/>
          <w:szCs w:val="24"/>
        </w:rPr>
        <w:t>Industrial Relations Act 1979</w:t>
      </w:r>
      <w:r w:rsidRPr="007E504F">
        <w:rPr>
          <w:szCs w:val="24"/>
        </w:rPr>
        <w:t xml:space="preserve"> (WA) of the Commission’s intention to vary the scope of the </w:t>
      </w:r>
      <w:r w:rsidR="00F101A5" w:rsidRPr="007E504F">
        <w:rPr>
          <w:i/>
          <w:iCs/>
          <w:szCs w:val="24"/>
        </w:rPr>
        <w:t>Shop and Warehouse (Wholesale and Retail Establishments) State Award 1977</w:t>
      </w:r>
      <w:r w:rsidRPr="007E504F">
        <w:rPr>
          <w:szCs w:val="24"/>
        </w:rPr>
        <w:t>.</w:t>
      </w:r>
    </w:p>
    <w:p w14:paraId="3307D0D3" w14:textId="77777777" w:rsidR="0047489E" w:rsidRPr="007E504F" w:rsidRDefault="0047489E" w:rsidP="0047489E">
      <w:pPr>
        <w:autoSpaceDE w:val="0"/>
        <w:autoSpaceDN w:val="0"/>
        <w:adjustRightInd w:val="0"/>
        <w:jc w:val="both"/>
        <w:rPr>
          <w:szCs w:val="24"/>
        </w:rPr>
      </w:pPr>
    </w:p>
    <w:p w14:paraId="4DE2EB45" w14:textId="77777777" w:rsidR="0047489E" w:rsidRPr="007E504F" w:rsidRDefault="0047489E" w:rsidP="0047489E">
      <w:pPr>
        <w:autoSpaceDE w:val="0"/>
        <w:autoSpaceDN w:val="0"/>
        <w:adjustRightInd w:val="0"/>
        <w:jc w:val="both"/>
        <w:rPr>
          <w:szCs w:val="24"/>
        </w:rPr>
      </w:pPr>
      <w:r w:rsidRPr="007E504F">
        <w:rPr>
          <w:szCs w:val="24"/>
        </w:rPr>
        <w:t>The proposed variations are published in the annexed table.</w:t>
      </w:r>
    </w:p>
    <w:p w14:paraId="15688DE3" w14:textId="77777777" w:rsidR="0047489E" w:rsidRPr="007E504F" w:rsidRDefault="0047489E" w:rsidP="0047489E">
      <w:pPr>
        <w:autoSpaceDE w:val="0"/>
        <w:autoSpaceDN w:val="0"/>
        <w:adjustRightInd w:val="0"/>
        <w:jc w:val="both"/>
        <w:rPr>
          <w:szCs w:val="24"/>
        </w:rPr>
      </w:pPr>
    </w:p>
    <w:p w14:paraId="6717EC71" w14:textId="77777777" w:rsidR="0047489E" w:rsidRPr="007E504F" w:rsidRDefault="0047489E" w:rsidP="0047489E">
      <w:pPr>
        <w:autoSpaceDE w:val="0"/>
        <w:autoSpaceDN w:val="0"/>
        <w:adjustRightInd w:val="0"/>
        <w:jc w:val="both"/>
        <w:rPr>
          <w:color w:val="000000"/>
          <w:szCs w:val="24"/>
        </w:rPr>
      </w:pPr>
      <w:r w:rsidRPr="007E504F">
        <w:rPr>
          <w:color w:val="000000"/>
          <w:szCs w:val="24"/>
        </w:rPr>
        <w:t>A copy of the application and proposed variations may be inspected at my office by appointment at 111 St Georges Terrace, Perth.</w:t>
      </w:r>
    </w:p>
    <w:p w14:paraId="7716FA26" w14:textId="77777777" w:rsidR="00A9573F" w:rsidRPr="00A9573F" w:rsidRDefault="00A9573F" w:rsidP="00A9573F">
      <w:pPr>
        <w:autoSpaceDE w:val="0"/>
        <w:autoSpaceDN w:val="0"/>
        <w:adjustRightInd w:val="0"/>
        <w:jc w:val="both"/>
        <w:rPr>
          <w:color w:val="000000"/>
          <w:szCs w:val="24"/>
        </w:rPr>
      </w:pPr>
    </w:p>
    <w:p w14:paraId="47877F10" w14:textId="56C3ECDC" w:rsidR="00A9573F" w:rsidRPr="00A9573F" w:rsidRDefault="00A9573F" w:rsidP="00A9573F">
      <w:pPr>
        <w:autoSpaceDE w:val="0"/>
        <w:autoSpaceDN w:val="0"/>
        <w:adjustRightInd w:val="0"/>
        <w:jc w:val="both"/>
        <w:rPr>
          <w:color w:val="000000"/>
          <w:szCs w:val="24"/>
        </w:rPr>
      </w:pPr>
      <w:r w:rsidRPr="00A9573F">
        <w:rPr>
          <w:color w:val="000000"/>
          <w:szCs w:val="24"/>
        </w:rPr>
        <w:t xml:space="preserve">A hearing for the purpose of affording interested persons an opportunity to be heard in relation to the proposed variations will be held at the Commission, Level 18, 111 St Georges Terrace Perth on </w:t>
      </w:r>
      <w:r>
        <w:rPr>
          <w:color w:val="000000"/>
          <w:szCs w:val="24"/>
        </w:rPr>
        <w:t xml:space="preserve">Friday, </w:t>
      </w:r>
      <w:r w:rsidRPr="00A9573F">
        <w:rPr>
          <w:color w:val="000000"/>
          <w:szCs w:val="24"/>
        </w:rPr>
        <w:t>16 August 2024 at 10:30 am.</w:t>
      </w:r>
    </w:p>
    <w:p w14:paraId="729EEB7B" w14:textId="77777777" w:rsidR="00A9573F" w:rsidRPr="007E504F" w:rsidRDefault="00A9573F" w:rsidP="0047489E">
      <w:pPr>
        <w:autoSpaceDE w:val="0"/>
        <w:autoSpaceDN w:val="0"/>
        <w:adjustRightInd w:val="0"/>
        <w:jc w:val="both"/>
        <w:rPr>
          <w:color w:val="000000"/>
          <w:szCs w:val="24"/>
        </w:rPr>
      </w:pPr>
    </w:p>
    <w:p w14:paraId="0DBE8051" w14:textId="28B9BEA7" w:rsidR="0047489E" w:rsidRPr="007E504F" w:rsidRDefault="0047489E" w:rsidP="0047489E">
      <w:pPr>
        <w:autoSpaceDE w:val="0"/>
        <w:autoSpaceDN w:val="0"/>
        <w:adjustRightInd w:val="0"/>
        <w:jc w:val="both"/>
        <w:rPr>
          <w:color w:val="000000"/>
          <w:szCs w:val="24"/>
        </w:rPr>
      </w:pPr>
      <w:r w:rsidRPr="007E504F">
        <w:rPr>
          <w:color w:val="000000"/>
          <w:szCs w:val="24"/>
        </w:rPr>
        <w:t xml:space="preserve">Any person who wishes to be heard in relation to the proposed variations should contact Chief Commissioner Kenner’s Chambers by email at </w:t>
      </w:r>
      <w:hyperlink r:id="rId7" w:history="1">
        <w:r w:rsidRPr="007E504F">
          <w:rPr>
            <w:rStyle w:val="Hyperlink"/>
            <w:szCs w:val="24"/>
          </w:rPr>
          <w:t>Chambers-Kenner@wairc.wa.gov.au</w:t>
        </w:r>
      </w:hyperlink>
      <w:r w:rsidRPr="007E504F">
        <w:rPr>
          <w:color w:val="000000"/>
          <w:szCs w:val="24"/>
        </w:rPr>
        <w:t>.</w:t>
      </w:r>
    </w:p>
    <w:p w14:paraId="604D51BB" w14:textId="77777777" w:rsidR="0047489E" w:rsidRPr="007E504F" w:rsidRDefault="0047489E" w:rsidP="0047489E">
      <w:pPr>
        <w:autoSpaceDE w:val="0"/>
        <w:autoSpaceDN w:val="0"/>
        <w:adjustRightInd w:val="0"/>
        <w:jc w:val="both"/>
        <w:rPr>
          <w:szCs w:val="24"/>
        </w:rPr>
      </w:pPr>
    </w:p>
    <w:p w14:paraId="11455684" w14:textId="77777777" w:rsidR="0047489E" w:rsidRPr="007E504F" w:rsidRDefault="0047489E" w:rsidP="0047489E">
      <w:pPr>
        <w:autoSpaceDE w:val="0"/>
        <w:autoSpaceDN w:val="0"/>
        <w:adjustRightInd w:val="0"/>
        <w:jc w:val="both"/>
        <w:rPr>
          <w:szCs w:val="24"/>
        </w:rPr>
      </w:pPr>
      <w:r w:rsidRPr="007E504F">
        <w:rPr>
          <w:szCs w:val="24"/>
        </w:rPr>
        <w:t>S. BASTIAN</w:t>
      </w:r>
    </w:p>
    <w:p w14:paraId="2C14C8CA" w14:textId="77777777" w:rsidR="0047489E" w:rsidRPr="007E504F" w:rsidRDefault="0047489E" w:rsidP="0047489E">
      <w:pPr>
        <w:autoSpaceDE w:val="0"/>
        <w:autoSpaceDN w:val="0"/>
        <w:adjustRightInd w:val="0"/>
        <w:jc w:val="both"/>
        <w:rPr>
          <w:szCs w:val="24"/>
        </w:rPr>
      </w:pPr>
      <w:r w:rsidRPr="007E504F">
        <w:rPr>
          <w:szCs w:val="24"/>
        </w:rPr>
        <w:t>REGISTRAR</w:t>
      </w:r>
    </w:p>
    <w:p w14:paraId="3467C81F" w14:textId="77777777" w:rsidR="0047489E" w:rsidRPr="007E504F" w:rsidRDefault="0047489E" w:rsidP="0047489E">
      <w:pPr>
        <w:autoSpaceDE w:val="0"/>
        <w:autoSpaceDN w:val="0"/>
        <w:adjustRightInd w:val="0"/>
        <w:jc w:val="both"/>
        <w:rPr>
          <w:szCs w:val="24"/>
        </w:rPr>
      </w:pPr>
    </w:p>
    <w:p w14:paraId="0C7525D5" w14:textId="40E2DA95" w:rsidR="0047489E" w:rsidRPr="007E504F" w:rsidRDefault="004D46C0" w:rsidP="0047489E">
      <w:pPr>
        <w:tabs>
          <w:tab w:val="left" w:pos="1418"/>
        </w:tabs>
        <w:jc w:val="both"/>
      </w:pPr>
      <w:r w:rsidRPr="007E504F">
        <w:rPr>
          <w:caps/>
          <w:szCs w:val="24"/>
        </w:rPr>
        <w:t>24</w:t>
      </w:r>
      <w:r w:rsidR="00323733" w:rsidRPr="007E504F">
        <w:rPr>
          <w:caps/>
          <w:szCs w:val="24"/>
        </w:rPr>
        <w:t xml:space="preserve"> June 2024</w:t>
      </w:r>
    </w:p>
    <w:p w14:paraId="05390452" w14:textId="77777777" w:rsidR="0047489E" w:rsidRPr="007E504F" w:rsidRDefault="0047489E" w:rsidP="0047489E"/>
    <w:p w14:paraId="77676A25" w14:textId="77777777" w:rsidR="0047489E" w:rsidRPr="007E504F" w:rsidRDefault="0047489E" w:rsidP="0047489E">
      <w:pPr>
        <w:spacing w:after="160" w:line="259" w:lineRule="auto"/>
      </w:pPr>
      <w:r w:rsidRPr="007E504F">
        <w:br w:type="page"/>
      </w:r>
    </w:p>
    <w:p w14:paraId="555FFBA9" w14:textId="77777777" w:rsidR="0047489E" w:rsidRPr="007E504F" w:rsidRDefault="0047489E" w:rsidP="0047489E">
      <w:pPr>
        <w:sectPr w:rsidR="0047489E" w:rsidRPr="007E504F" w:rsidSect="00742F7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13FBC05C" w14:textId="08B62BB5" w:rsidR="00F101A5" w:rsidRPr="007E504F" w:rsidRDefault="00F101A5" w:rsidP="0047489E">
      <w:pPr>
        <w:autoSpaceDE w:val="0"/>
        <w:autoSpaceDN w:val="0"/>
        <w:adjustRightInd w:val="0"/>
        <w:jc w:val="center"/>
        <w:rPr>
          <w:b/>
          <w:bCs/>
          <w:szCs w:val="24"/>
        </w:rPr>
      </w:pPr>
      <w:r w:rsidRPr="007E504F">
        <w:rPr>
          <w:b/>
          <w:bCs/>
          <w:szCs w:val="24"/>
        </w:rPr>
        <w:lastRenderedPageBreak/>
        <w:t>SHOP AND WAREHOUSE (WHOLESALE AND RETAIL ESTABLISHMENTS) STATE AWARD 1977</w:t>
      </w:r>
    </w:p>
    <w:p w14:paraId="4D6CAE89" w14:textId="77777777" w:rsidR="0047489E" w:rsidRPr="007E504F" w:rsidRDefault="0047489E" w:rsidP="0047489E"/>
    <w:tbl>
      <w:tblPr>
        <w:tblStyle w:val="TableGrid"/>
        <w:tblW w:w="0" w:type="auto"/>
        <w:jc w:val="center"/>
        <w:tblLook w:val="04A0" w:firstRow="1" w:lastRow="0" w:firstColumn="1" w:lastColumn="0" w:noHBand="0" w:noVBand="1"/>
      </w:tblPr>
      <w:tblGrid>
        <w:gridCol w:w="6831"/>
        <w:gridCol w:w="6831"/>
      </w:tblGrid>
      <w:tr w:rsidR="00502B7D" w:rsidRPr="007E504F" w14:paraId="4335E095" w14:textId="77777777" w:rsidTr="00DC6714">
        <w:trPr>
          <w:jc w:val="center"/>
        </w:trPr>
        <w:tc>
          <w:tcPr>
            <w:tcW w:w="6831" w:type="dxa"/>
          </w:tcPr>
          <w:p w14:paraId="5D70A10C" w14:textId="77777777" w:rsidR="0047489E" w:rsidRPr="007E504F" w:rsidRDefault="0047489E" w:rsidP="00DC6714">
            <w:pPr>
              <w:spacing w:before="120" w:after="120"/>
              <w:jc w:val="center"/>
              <w:rPr>
                <w:b/>
                <w:bCs/>
                <w:sz w:val="20"/>
              </w:rPr>
            </w:pPr>
            <w:r w:rsidRPr="007E504F">
              <w:rPr>
                <w:sz w:val="20"/>
              </w:rPr>
              <w:br w:type="page"/>
            </w:r>
            <w:r w:rsidRPr="007E504F">
              <w:rPr>
                <w:b/>
                <w:bCs/>
                <w:sz w:val="20"/>
              </w:rPr>
              <w:t>Current Award</w:t>
            </w:r>
          </w:p>
        </w:tc>
        <w:tc>
          <w:tcPr>
            <w:tcW w:w="6831" w:type="dxa"/>
          </w:tcPr>
          <w:p w14:paraId="44DF3D0C" w14:textId="77777777" w:rsidR="0047489E" w:rsidRPr="007E504F" w:rsidRDefault="0047489E" w:rsidP="00DC6714">
            <w:pPr>
              <w:spacing w:before="120" w:after="120"/>
              <w:jc w:val="center"/>
              <w:rPr>
                <w:b/>
                <w:bCs/>
                <w:sz w:val="20"/>
              </w:rPr>
            </w:pPr>
            <w:r w:rsidRPr="007E504F">
              <w:rPr>
                <w:b/>
                <w:bCs/>
                <w:sz w:val="20"/>
              </w:rPr>
              <w:t>Proposed Variations</w:t>
            </w:r>
          </w:p>
        </w:tc>
      </w:tr>
      <w:tr w:rsidR="00502B7D" w:rsidRPr="007E504F" w14:paraId="0F880CCA" w14:textId="77777777" w:rsidTr="00DC6714">
        <w:trPr>
          <w:jc w:val="center"/>
        </w:trPr>
        <w:tc>
          <w:tcPr>
            <w:tcW w:w="6831" w:type="dxa"/>
          </w:tcPr>
          <w:p w14:paraId="6E44C80F" w14:textId="0F9208CF" w:rsidR="000F2219" w:rsidRPr="007E504F" w:rsidRDefault="000F2219" w:rsidP="00DC6714">
            <w:pPr>
              <w:numPr>
                <w:ilvl w:val="2"/>
                <w:numId w:val="0"/>
              </w:numPr>
              <w:ind w:left="709" w:hanging="709"/>
              <w:jc w:val="both"/>
              <w:outlineLvl w:val="2"/>
              <w:rPr>
                <w:b/>
                <w:color w:val="000000"/>
                <w:sz w:val="20"/>
              </w:rPr>
            </w:pPr>
            <w:bookmarkStart w:id="0" w:name="_Toc153967944"/>
            <w:r w:rsidRPr="007E504F">
              <w:rPr>
                <w:b/>
                <w:color w:val="000000"/>
                <w:sz w:val="20"/>
              </w:rPr>
              <w:t>3.</w:t>
            </w:r>
            <w:r w:rsidRPr="007E504F">
              <w:rPr>
                <w:b/>
                <w:color w:val="000000"/>
                <w:sz w:val="20"/>
              </w:rPr>
              <w:tab/>
              <w:t>Scope</w:t>
            </w:r>
            <w:bookmarkEnd w:id="0"/>
          </w:p>
          <w:p w14:paraId="5FBBCBC7" w14:textId="77777777" w:rsidR="000F2219" w:rsidRPr="007E504F" w:rsidRDefault="000F2219" w:rsidP="00DC6714">
            <w:pPr>
              <w:tabs>
                <w:tab w:val="left" w:pos="709"/>
                <w:tab w:val="left" w:pos="1418"/>
                <w:tab w:val="left" w:pos="2126"/>
                <w:tab w:val="left" w:pos="2835"/>
              </w:tabs>
              <w:ind w:left="709" w:hanging="709"/>
              <w:jc w:val="both"/>
              <w:rPr>
                <w:sz w:val="20"/>
              </w:rPr>
            </w:pPr>
          </w:p>
          <w:p w14:paraId="42857386" w14:textId="19259A82" w:rsidR="000F2219" w:rsidRPr="007E504F" w:rsidRDefault="000F2219" w:rsidP="00DC6714">
            <w:pPr>
              <w:tabs>
                <w:tab w:val="left" w:pos="709"/>
                <w:tab w:val="left" w:pos="1418"/>
                <w:tab w:val="left" w:pos="2126"/>
                <w:tab w:val="left" w:pos="2835"/>
              </w:tabs>
              <w:ind w:left="709" w:hanging="709"/>
              <w:jc w:val="both"/>
              <w:rPr>
                <w:sz w:val="20"/>
              </w:rPr>
            </w:pPr>
            <w:r w:rsidRPr="007E504F">
              <w:rPr>
                <w:sz w:val="20"/>
              </w:rPr>
              <w:t>3.1</w:t>
            </w:r>
            <w:r w:rsidRPr="007E504F">
              <w:rPr>
                <w:sz w:val="20"/>
              </w:rPr>
              <w:tab/>
              <w:t xml:space="preserve">This award applies to all employees employed in any calling or callings mentioned in the industry or industries carried on by the employer respondents named in </w:t>
            </w:r>
            <w:r w:rsidRPr="007E504F">
              <w:rPr>
                <w:iCs/>
                <w:color w:val="0000FF"/>
                <w:sz w:val="20"/>
                <w:u w:val="single"/>
              </w:rPr>
              <w:t>Clause 37 - Named parties to the award</w:t>
            </w:r>
            <w:r w:rsidRPr="007E504F">
              <w:rPr>
                <w:sz w:val="20"/>
              </w:rPr>
              <w:t xml:space="preserve"> and to all employers employing those employees.</w:t>
            </w:r>
          </w:p>
          <w:p w14:paraId="14ADBA8B" w14:textId="77777777" w:rsidR="000F2219" w:rsidRPr="007E504F" w:rsidRDefault="000F2219" w:rsidP="00DC6714">
            <w:pPr>
              <w:tabs>
                <w:tab w:val="left" w:pos="709"/>
                <w:tab w:val="left" w:pos="1418"/>
                <w:tab w:val="left" w:pos="2126"/>
                <w:tab w:val="left" w:pos="2835"/>
              </w:tabs>
              <w:ind w:left="709" w:hanging="709"/>
              <w:jc w:val="both"/>
              <w:rPr>
                <w:sz w:val="20"/>
              </w:rPr>
            </w:pPr>
          </w:p>
          <w:p w14:paraId="5DEBB16B" w14:textId="1CD9DF3C" w:rsidR="00657DB0" w:rsidRPr="007E504F" w:rsidRDefault="000F2219" w:rsidP="00DC6714">
            <w:pPr>
              <w:tabs>
                <w:tab w:val="left" w:pos="709"/>
                <w:tab w:val="left" w:pos="1418"/>
                <w:tab w:val="left" w:pos="2126"/>
                <w:tab w:val="left" w:pos="2835"/>
              </w:tabs>
              <w:ind w:left="709" w:hanging="709"/>
              <w:jc w:val="both"/>
              <w:rPr>
                <w:sz w:val="20"/>
                <w:u w:val="single"/>
              </w:rPr>
            </w:pPr>
            <w:r w:rsidRPr="007E504F">
              <w:rPr>
                <w:color w:val="000000"/>
                <w:sz w:val="20"/>
              </w:rPr>
              <w:t>3.2</w:t>
            </w:r>
            <w:r w:rsidRPr="007E504F">
              <w:rPr>
                <w:color w:val="000000"/>
                <w:sz w:val="20"/>
              </w:rPr>
              <w:tab/>
              <w:t>An employee that works in a pharmacy will be subject to the terms of this award up to the time they become a registered pharmacist.</w:t>
            </w:r>
          </w:p>
        </w:tc>
        <w:tc>
          <w:tcPr>
            <w:tcW w:w="6831" w:type="dxa"/>
          </w:tcPr>
          <w:p w14:paraId="42C1F8A7" w14:textId="15338CF2" w:rsidR="00D1575D" w:rsidRPr="007E504F" w:rsidRDefault="00D1575D" w:rsidP="00DC6714">
            <w:pPr>
              <w:widowControl w:val="0"/>
              <w:jc w:val="center"/>
              <w:rPr>
                <w:sz w:val="20"/>
                <w:u w:val="single"/>
              </w:rPr>
            </w:pPr>
            <w:r w:rsidRPr="007E504F">
              <w:rPr>
                <w:sz w:val="20"/>
                <w:u w:val="single"/>
              </w:rPr>
              <w:t>3. – SCOPE</w:t>
            </w:r>
          </w:p>
          <w:p w14:paraId="266CECF8" w14:textId="77777777" w:rsidR="00D1575D" w:rsidRPr="007E504F" w:rsidRDefault="00D1575D" w:rsidP="00DC6714">
            <w:pPr>
              <w:widowControl w:val="0"/>
              <w:jc w:val="both"/>
              <w:rPr>
                <w:sz w:val="20"/>
              </w:rPr>
            </w:pPr>
          </w:p>
          <w:p w14:paraId="3BCBB8D1" w14:textId="6A8F3C0A" w:rsidR="00D1575D" w:rsidRPr="007E504F" w:rsidRDefault="00D1575D" w:rsidP="00DC6714">
            <w:pPr>
              <w:widowControl w:val="0"/>
              <w:ind w:left="709" w:hanging="709"/>
              <w:jc w:val="both"/>
              <w:rPr>
                <w:sz w:val="20"/>
              </w:rPr>
            </w:pPr>
            <w:r w:rsidRPr="007E504F">
              <w:rPr>
                <w:sz w:val="20"/>
              </w:rPr>
              <w:t>3.1</w:t>
            </w:r>
            <w:r w:rsidRPr="007E504F">
              <w:rPr>
                <w:sz w:val="20"/>
              </w:rPr>
              <w:tab/>
              <w:t xml:space="preserve">This award applies to employees working in a “general retail establishment” or “wholesale establishment” (as defined in Clause 5 – Definitions) in any classification mentioned in this award and to all employers employing those employees. </w:t>
            </w:r>
          </w:p>
          <w:p w14:paraId="117DF1C9" w14:textId="77777777" w:rsidR="00D1575D" w:rsidRPr="007E504F" w:rsidRDefault="00D1575D" w:rsidP="00DC6714">
            <w:pPr>
              <w:widowControl w:val="0"/>
              <w:jc w:val="both"/>
              <w:rPr>
                <w:sz w:val="20"/>
              </w:rPr>
            </w:pPr>
          </w:p>
          <w:p w14:paraId="27B166EA" w14:textId="3FC8D38F" w:rsidR="00D1575D" w:rsidRPr="007E504F" w:rsidRDefault="00D1575D" w:rsidP="00DC6714">
            <w:pPr>
              <w:widowControl w:val="0"/>
              <w:jc w:val="both"/>
              <w:rPr>
                <w:sz w:val="20"/>
              </w:rPr>
            </w:pPr>
            <w:r w:rsidRPr="007E504F">
              <w:rPr>
                <w:sz w:val="20"/>
              </w:rPr>
              <w:t>3.2</w:t>
            </w:r>
            <w:r w:rsidRPr="007E504F">
              <w:rPr>
                <w:sz w:val="20"/>
              </w:rPr>
              <w:tab/>
              <w:t xml:space="preserve">This award also applies to: </w:t>
            </w:r>
          </w:p>
          <w:p w14:paraId="5BC5F001" w14:textId="07919B2F" w:rsidR="00D1575D" w:rsidRPr="007E504F" w:rsidRDefault="00D1575D" w:rsidP="00DC6714">
            <w:pPr>
              <w:widowControl w:val="0"/>
              <w:ind w:left="1418" w:hanging="709"/>
              <w:jc w:val="both"/>
              <w:rPr>
                <w:sz w:val="20"/>
              </w:rPr>
            </w:pPr>
            <w:r w:rsidRPr="007E504F">
              <w:rPr>
                <w:sz w:val="20"/>
              </w:rPr>
              <w:t>(a)</w:t>
            </w:r>
            <w:r w:rsidRPr="007E504F">
              <w:rPr>
                <w:sz w:val="20"/>
              </w:rPr>
              <w:tab/>
              <w:t>employers that supply labour on an on-hire basis to host employers in a “general retail establishment” or “wholesale establishment” in respect of on-hire employees employed in any classification mentioned in this award, and those on-hire employees, while engaged in the performance of work covered by this award; and</w:t>
            </w:r>
          </w:p>
          <w:p w14:paraId="53953DC3" w14:textId="77FB0AB3" w:rsidR="00D1575D" w:rsidRPr="007E504F" w:rsidRDefault="00D1575D" w:rsidP="00DC6714">
            <w:pPr>
              <w:widowControl w:val="0"/>
              <w:ind w:left="1418" w:hanging="709"/>
              <w:jc w:val="both"/>
              <w:rPr>
                <w:sz w:val="20"/>
              </w:rPr>
            </w:pPr>
            <w:r w:rsidRPr="007E504F">
              <w:rPr>
                <w:sz w:val="20"/>
              </w:rPr>
              <w:t>(b)</w:t>
            </w:r>
            <w:r w:rsidRPr="007E504F">
              <w:rPr>
                <w:sz w:val="20"/>
              </w:rPr>
              <w:tab/>
              <w:t xml:space="preserve">employers that provide group training services for apprentices and/or trainees in a “general retail establishment” or “wholesale establishment” in respect of apprentices and/or trainees working in one or more of the classifications mentioned in this award, and those apprentices and trainees, while engaged by a host employer in the performance of work covered by this award.   </w:t>
            </w:r>
          </w:p>
          <w:p w14:paraId="065106ED" w14:textId="77777777" w:rsidR="00D1575D" w:rsidRPr="007E504F" w:rsidRDefault="00D1575D" w:rsidP="00DC6714">
            <w:pPr>
              <w:widowControl w:val="0"/>
              <w:ind w:left="1418" w:hanging="709"/>
              <w:jc w:val="both"/>
              <w:rPr>
                <w:sz w:val="20"/>
              </w:rPr>
            </w:pPr>
          </w:p>
          <w:p w14:paraId="1F6F5528" w14:textId="1668E773" w:rsidR="00D1575D" w:rsidRPr="007E504F" w:rsidRDefault="00D1575D" w:rsidP="00DC6714">
            <w:pPr>
              <w:widowControl w:val="0"/>
              <w:jc w:val="both"/>
              <w:rPr>
                <w:sz w:val="20"/>
              </w:rPr>
            </w:pPr>
            <w:r w:rsidRPr="007E504F">
              <w:rPr>
                <w:sz w:val="20"/>
              </w:rPr>
              <w:t>3.3</w:t>
            </w:r>
            <w:r w:rsidRPr="007E504F">
              <w:rPr>
                <w:sz w:val="20"/>
              </w:rPr>
              <w:tab/>
              <w:t xml:space="preserve">This award does not apply to: </w:t>
            </w:r>
          </w:p>
          <w:p w14:paraId="0D22A7EA" w14:textId="77777777" w:rsidR="00D1575D" w:rsidRPr="007E504F" w:rsidRDefault="00D1575D" w:rsidP="00DC6714">
            <w:pPr>
              <w:widowControl w:val="0"/>
              <w:jc w:val="both"/>
              <w:rPr>
                <w:sz w:val="20"/>
              </w:rPr>
            </w:pPr>
          </w:p>
          <w:p w14:paraId="05908152" w14:textId="77777777" w:rsidR="00D1575D" w:rsidRPr="007E504F" w:rsidRDefault="00D1575D" w:rsidP="00DC6714">
            <w:pPr>
              <w:widowControl w:val="0"/>
              <w:ind w:left="709" w:hanging="709"/>
              <w:jc w:val="both"/>
              <w:rPr>
                <w:sz w:val="20"/>
              </w:rPr>
            </w:pPr>
            <w:r w:rsidRPr="007E504F">
              <w:rPr>
                <w:sz w:val="20"/>
              </w:rPr>
              <w:t>(a)</w:t>
            </w:r>
            <w:r w:rsidRPr="007E504F">
              <w:rPr>
                <w:sz w:val="20"/>
              </w:rPr>
              <w:tab/>
              <w:t xml:space="preserve">employers and employees who are subject to the national industrial relations system;  </w:t>
            </w:r>
          </w:p>
          <w:p w14:paraId="13BDDAF1" w14:textId="77777777" w:rsidR="00D1575D" w:rsidRPr="007E504F" w:rsidRDefault="00D1575D" w:rsidP="00DC6714">
            <w:pPr>
              <w:widowControl w:val="0"/>
              <w:jc w:val="both"/>
              <w:rPr>
                <w:sz w:val="20"/>
              </w:rPr>
            </w:pPr>
          </w:p>
          <w:p w14:paraId="75851335" w14:textId="77777777" w:rsidR="00D1575D" w:rsidRPr="007E504F" w:rsidRDefault="00D1575D" w:rsidP="00DC6714">
            <w:pPr>
              <w:widowControl w:val="0"/>
              <w:ind w:left="709" w:hanging="709"/>
              <w:jc w:val="both"/>
              <w:rPr>
                <w:sz w:val="20"/>
              </w:rPr>
            </w:pPr>
            <w:r w:rsidRPr="007E504F">
              <w:rPr>
                <w:sz w:val="20"/>
              </w:rPr>
              <w:t>(b)</w:t>
            </w:r>
            <w:r w:rsidRPr="007E504F">
              <w:rPr>
                <w:sz w:val="20"/>
              </w:rPr>
              <w:tab/>
              <w:t xml:space="preserve">employees who are covered by another award of the Western Australian Industrial Relations Commission, including the: </w:t>
            </w:r>
          </w:p>
          <w:p w14:paraId="0D3ED949" w14:textId="31DE94B9" w:rsidR="00D1575D" w:rsidRPr="007E504F" w:rsidRDefault="00D1575D" w:rsidP="00DC6714">
            <w:pPr>
              <w:widowControl w:val="0"/>
              <w:ind w:left="2127" w:hanging="709"/>
              <w:jc w:val="both"/>
              <w:rPr>
                <w:sz w:val="20"/>
              </w:rPr>
            </w:pPr>
            <w:r w:rsidRPr="007E504F">
              <w:rPr>
                <w:sz w:val="20"/>
              </w:rPr>
              <w:t>(i)</w:t>
            </w:r>
            <w:r w:rsidRPr="007E504F">
              <w:rPr>
                <w:sz w:val="20"/>
              </w:rPr>
              <w:tab/>
              <w:t xml:space="preserve">Clerks' (Wholesale &amp; Retail Establishments) Award No. 38 of 1947; </w:t>
            </w:r>
          </w:p>
          <w:p w14:paraId="3F2270E7" w14:textId="42FC3D6C" w:rsidR="00D1575D" w:rsidRPr="007E504F" w:rsidRDefault="00D1575D" w:rsidP="00DC6714">
            <w:pPr>
              <w:widowControl w:val="0"/>
              <w:ind w:left="2127" w:hanging="709"/>
              <w:jc w:val="both"/>
              <w:rPr>
                <w:sz w:val="20"/>
              </w:rPr>
            </w:pPr>
            <w:r w:rsidRPr="007E504F">
              <w:rPr>
                <w:sz w:val="20"/>
              </w:rPr>
              <w:t>(ii)</w:t>
            </w:r>
            <w:r w:rsidRPr="007E504F">
              <w:rPr>
                <w:sz w:val="20"/>
              </w:rPr>
              <w:tab/>
              <w:t>Commercial Travellers and Sales Representatives' Award 1978;</w:t>
            </w:r>
          </w:p>
          <w:p w14:paraId="27522E47" w14:textId="61CD2542" w:rsidR="00D1575D" w:rsidRPr="007E504F" w:rsidRDefault="00D1575D" w:rsidP="00DC6714">
            <w:pPr>
              <w:widowControl w:val="0"/>
              <w:ind w:left="2127" w:hanging="709"/>
              <w:jc w:val="both"/>
              <w:rPr>
                <w:sz w:val="20"/>
              </w:rPr>
            </w:pPr>
            <w:r w:rsidRPr="007E504F">
              <w:rPr>
                <w:sz w:val="20"/>
              </w:rPr>
              <w:t>(iii)</w:t>
            </w:r>
            <w:r w:rsidRPr="007E504F">
              <w:rPr>
                <w:sz w:val="20"/>
              </w:rPr>
              <w:tab/>
              <w:t>Fast Food Outlets Award 1990;</w:t>
            </w:r>
          </w:p>
          <w:p w14:paraId="16C623E6" w14:textId="5183D9BA" w:rsidR="00D1575D" w:rsidRPr="007E504F" w:rsidRDefault="00D1575D" w:rsidP="00DC6714">
            <w:pPr>
              <w:widowControl w:val="0"/>
              <w:ind w:left="2127" w:hanging="709"/>
              <w:jc w:val="both"/>
              <w:rPr>
                <w:sz w:val="20"/>
              </w:rPr>
            </w:pPr>
            <w:r w:rsidRPr="007E504F">
              <w:rPr>
                <w:sz w:val="20"/>
              </w:rPr>
              <w:t>(iv)</w:t>
            </w:r>
            <w:r w:rsidRPr="007E504F">
              <w:rPr>
                <w:sz w:val="20"/>
              </w:rPr>
              <w:tab/>
              <w:t xml:space="preserve">Hair and Beauty Industry (WA) Award; </w:t>
            </w:r>
          </w:p>
          <w:p w14:paraId="4A5BFAAE" w14:textId="300D297D" w:rsidR="00D1575D" w:rsidRPr="007E504F" w:rsidRDefault="00D1575D" w:rsidP="00DC6714">
            <w:pPr>
              <w:widowControl w:val="0"/>
              <w:ind w:left="2127" w:hanging="709"/>
              <w:jc w:val="both"/>
              <w:rPr>
                <w:sz w:val="20"/>
              </w:rPr>
            </w:pPr>
            <w:r w:rsidRPr="007E504F">
              <w:rPr>
                <w:sz w:val="20"/>
              </w:rPr>
              <w:lastRenderedPageBreak/>
              <w:t>(v)</w:t>
            </w:r>
            <w:r w:rsidRPr="007E504F">
              <w:rPr>
                <w:sz w:val="20"/>
              </w:rPr>
              <w:tab/>
              <w:t>Horticultural (Nursery) Industry Award No. 30 of 1980;</w:t>
            </w:r>
          </w:p>
          <w:p w14:paraId="45ACD408" w14:textId="03FD7B4D" w:rsidR="00D1575D" w:rsidRPr="007E504F" w:rsidRDefault="00D1575D" w:rsidP="00DC6714">
            <w:pPr>
              <w:widowControl w:val="0"/>
              <w:ind w:left="2127" w:hanging="709"/>
              <w:jc w:val="both"/>
              <w:rPr>
                <w:sz w:val="20"/>
              </w:rPr>
            </w:pPr>
            <w:r w:rsidRPr="007E504F">
              <w:rPr>
                <w:sz w:val="20"/>
              </w:rPr>
              <w:t>(vi)</w:t>
            </w:r>
            <w:r w:rsidRPr="007E504F">
              <w:rPr>
                <w:sz w:val="20"/>
              </w:rPr>
              <w:tab/>
              <w:t>Licensed Establishments (Retail and Wholesale) Award 1979;</w:t>
            </w:r>
          </w:p>
          <w:p w14:paraId="124F0330" w14:textId="77777777" w:rsidR="00D1575D" w:rsidRPr="007E504F" w:rsidRDefault="00D1575D" w:rsidP="00DC6714">
            <w:pPr>
              <w:widowControl w:val="0"/>
              <w:ind w:left="2127" w:hanging="709"/>
              <w:jc w:val="both"/>
              <w:rPr>
                <w:sz w:val="20"/>
              </w:rPr>
            </w:pPr>
            <w:r w:rsidRPr="007E504F">
              <w:rPr>
                <w:sz w:val="20"/>
              </w:rPr>
              <w:t>(vii)</w:t>
            </w:r>
            <w:r w:rsidRPr="007E504F">
              <w:rPr>
                <w:sz w:val="20"/>
              </w:rPr>
              <w:tab/>
              <w:t xml:space="preserve">Meat Industry (State) Award, 2003; </w:t>
            </w:r>
          </w:p>
          <w:p w14:paraId="7C39F877" w14:textId="77777777" w:rsidR="00D1575D" w:rsidRPr="007E504F" w:rsidRDefault="00D1575D" w:rsidP="00DC6714">
            <w:pPr>
              <w:widowControl w:val="0"/>
              <w:ind w:left="2127" w:hanging="709"/>
              <w:jc w:val="both"/>
              <w:rPr>
                <w:sz w:val="20"/>
              </w:rPr>
            </w:pPr>
            <w:r w:rsidRPr="007E504F">
              <w:rPr>
                <w:sz w:val="20"/>
              </w:rPr>
              <w:t>(viii)</w:t>
            </w:r>
            <w:r w:rsidRPr="007E504F">
              <w:rPr>
                <w:sz w:val="20"/>
              </w:rPr>
              <w:tab/>
              <w:t xml:space="preserve">Motor Vehicle (Service Station, Sales Establishments, Rust Prevention and Paint Protection), Industry Award No. 29 of 1980; </w:t>
            </w:r>
          </w:p>
          <w:p w14:paraId="56FDD7A1" w14:textId="6F5E6B98" w:rsidR="00D1575D" w:rsidRPr="007E504F" w:rsidRDefault="00D1575D" w:rsidP="00DC6714">
            <w:pPr>
              <w:widowControl w:val="0"/>
              <w:ind w:left="2127" w:hanging="709"/>
              <w:jc w:val="both"/>
              <w:rPr>
                <w:sz w:val="20"/>
              </w:rPr>
            </w:pPr>
            <w:r w:rsidRPr="007E504F">
              <w:rPr>
                <w:sz w:val="20"/>
              </w:rPr>
              <w:t>(ix)</w:t>
            </w:r>
            <w:r w:rsidRPr="007E504F">
              <w:rPr>
                <w:sz w:val="20"/>
              </w:rPr>
              <w:tab/>
              <w:t>Restaurant, Tearoom and Catering Workers’ Award;</w:t>
            </w:r>
          </w:p>
          <w:p w14:paraId="634612A1" w14:textId="1452920B" w:rsidR="00D1575D" w:rsidRPr="007E504F" w:rsidRDefault="00D1575D" w:rsidP="00DC6714">
            <w:pPr>
              <w:widowControl w:val="0"/>
              <w:ind w:left="2127" w:hanging="709"/>
              <w:jc w:val="both"/>
              <w:rPr>
                <w:sz w:val="20"/>
              </w:rPr>
            </w:pPr>
            <w:r w:rsidRPr="007E504F">
              <w:rPr>
                <w:sz w:val="20"/>
              </w:rPr>
              <w:t>(x)</w:t>
            </w:r>
            <w:r w:rsidRPr="007E504F">
              <w:rPr>
                <w:sz w:val="20"/>
              </w:rPr>
              <w:tab/>
              <w:t>Retail Pharmacists’ Award 2004;</w:t>
            </w:r>
          </w:p>
          <w:p w14:paraId="12458DD9" w14:textId="3EB97228" w:rsidR="00D1575D" w:rsidRPr="007E504F" w:rsidRDefault="00D1575D" w:rsidP="00DC6714">
            <w:pPr>
              <w:widowControl w:val="0"/>
              <w:ind w:left="2127" w:hanging="709"/>
              <w:jc w:val="both"/>
              <w:rPr>
                <w:sz w:val="20"/>
              </w:rPr>
            </w:pPr>
            <w:r w:rsidRPr="007E504F">
              <w:rPr>
                <w:sz w:val="20"/>
              </w:rPr>
              <w:t>(xi)</w:t>
            </w:r>
            <w:r w:rsidRPr="007E504F">
              <w:rPr>
                <w:sz w:val="20"/>
              </w:rPr>
              <w:tab/>
              <w:t xml:space="preserve">Transport Workers (General) Award No. 10 of 1961; or </w:t>
            </w:r>
          </w:p>
          <w:p w14:paraId="4AAB9C12" w14:textId="77777777" w:rsidR="00657DB0" w:rsidRDefault="00D1575D" w:rsidP="00DC6714">
            <w:pPr>
              <w:widowControl w:val="0"/>
              <w:ind w:left="2127" w:hanging="709"/>
              <w:jc w:val="both"/>
              <w:rPr>
                <w:sz w:val="20"/>
              </w:rPr>
            </w:pPr>
            <w:r w:rsidRPr="007E504F">
              <w:rPr>
                <w:sz w:val="20"/>
              </w:rPr>
              <w:t>(xii)</w:t>
            </w:r>
            <w:r w:rsidRPr="007E504F">
              <w:rPr>
                <w:sz w:val="20"/>
              </w:rPr>
              <w:tab/>
              <w:t>Wine Industry (WA) Award 2005.</w:t>
            </w:r>
          </w:p>
          <w:p w14:paraId="36024118" w14:textId="115F6BC4" w:rsidR="005C4306" w:rsidRPr="007E504F" w:rsidRDefault="005C4306" w:rsidP="00DC6714">
            <w:pPr>
              <w:widowControl w:val="0"/>
              <w:ind w:left="2127" w:hanging="709"/>
              <w:jc w:val="both"/>
              <w:rPr>
                <w:sz w:val="20"/>
                <w:u w:val="single"/>
              </w:rPr>
            </w:pPr>
          </w:p>
        </w:tc>
      </w:tr>
      <w:tr w:rsidR="00502B7D" w:rsidRPr="007E504F" w14:paraId="152C94CD" w14:textId="77777777" w:rsidTr="00DC6714">
        <w:trPr>
          <w:jc w:val="center"/>
        </w:trPr>
        <w:tc>
          <w:tcPr>
            <w:tcW w:w="6831" w:type="dxa"/>
          </w:tcPr>
          <w:p w14:paraId="26D8FD87" w14:textId="7068AB89" w:rsidR="000F2219" w:rsidRPr="007E504F" w:rsidRDefault="000F2219" w:rsidP="00DC6714">
            <w:pPr>
              <w:numPr>
                <w:ilvl w:val="2"/>
                <w:numId w:val="0"/>
              </w:numPr>
              <w:ind w:left="709" w:hanging="709"/>
              <w:jc w:val="both"/>
              <w:outlineLvl w:val="2"/>
              <w:rPr>
                <w:b/>
                <w:color w:val="000000"/>
                <w:sz w:val="20"/>
              </w:rPr>
            </w:pPr>
            <w:bookmarkStart w:id="1" w:name="_Toc153967945"/>
            <w:r w:rsidRPr="007E504F">
              <w:rPr>
                <w:b/>
                <w:color w:val="000000"/>
                <w:sz w:val="20"/>
              </w:rPr>
              <w:lastRenderedPageBreak/>
              <w:t>4.</w:t>
            </w:r>
            <w:r w:rsidRPr="007E504F">
              <w:rPr>
                <w:b/>
                <w:color w:val="000000"/>
                <w:sz w:val="20"/>
              </w:rPr>
              <w:tab/>
              <w:t>Area</w:t>
            </w:r>
            <w:bookmarkEnd w:id="1"/>
            <w:r w:rsidRPr="007E504F">
              <w:rPr>
                <w:b/>
                <w:color w:val="000000"/>
                <w:sz w:val="20"/>
              </w:rPr>
              <w:t xml:space="preserve"> </w:t>
            </w:r>
          </w:p>
          <w:p w14:paraId="6D82DF02" w14:textId="77777777" w:rsidR="000F2219" w:rsidRPr="007E504F" w:rsidRDefault="000F2219" w:rsidP="00DC6714">
            <w:pPr>
              <w:tabs>
                <w:tab w:val="left" w:pos="709"/>
                <w:tab w:val="left" w:pos="1418"/>
                <w:tab w:val="left" w:pos="2126"/>
                <w:tab w:val="left" w:pos="2835"/>
              </w:tabs>
              <w:ind w:left="709" w:hanging="709"/>
              <w:jc w:val="both"/>
              <w:rPr>
                <w:sz w:val="20"/>
              </w:rPr>
            </w:pPr>
          </w:p>
          <w:p w14:paraId="7CD2A9E3" w14:textId="6115447B" w:rsidR="009E0480" w:rsidRPr="007E504F" w:rsidRDefault="000F2219" w:rsidP="00DC6714">
            <w:pPr>
              <w:tabs>
                <w:tab w:val="left" w:pos="709"/>
                <w:tab w:val="left" w:pos="1418"/>
                <w:tab w:val="left" w:pos="2126"/>
                <w:tab w:val="left" w:pos="2835"/>
              </w:tabs>
              <w:ind w:left="1418" w:hanging="709"/>
              <w:jc w:val="both"/>
              <w:rPr>
                <w:sz w:val="20"/>
                <w:u w:val="single"/>
              </w:rPr>
            </w:pPr>
            <w:r w:rsidRPr="007E504F">
              <w:rPr>
                <w:sz w:val="20"/>
              </w:rPr>
              <w:t>This award has effect over the State of Western Australia.</w:t>
            </w:r>
          </w:p>
        </w:tc>
        <w:tc>
          <w:tcPr>
            <w:tcW w:w="6831" w:type="dxa"/>
          </w:tcPr>
          <w:p w14:paraId="4B8FF11E" w14:textId="50C42F9C" w:rsidR="00D1575D" w:rsidRPr="007E504F" w:rsidRDefault="00323733" w:rsidP="00DC6714">
            <w:pPr>
              <w:widowControl w:val="0"/>
              <w:jc w:val="center"/>
              <w:rPr>
                <w:sz w:val="20"/>
                <w:u w:val="single"/>
              </w:rPr>
            </w:pPr>
            <w:r w:rsidRPr="007E504F">
              <w:rPr>
                <w:sz w:val="20"/>
                <w:u w:val="single"/>
              </w:rPr>
              <w:t>4</w:t>
            </w:r>
            <w:r w:rsidR="00D1575D" w:rsidRPr="007E504F">
              <w:rPr>
                <w:sz w:val="20"/>
                <w:u w:val="single"/>
              </w:rPr>
              <w:t xml:space="preserve">. </w:t>
            </w:r>
            <w:r w:rsidR="00DC6714" w:rsidRPr="007E504F">
              <w:rPr>
                <w:sz w:val="20"/>
                <w:u w:val="single"/>
              </w:rPr>
              <w:t>–</w:t>
            </w:r>
            <w:r w:rsidR="00D1575D" w:rsidRPr="007E504F">
              <w:rPr>
                <w:sz w:val="20"/>
                <w:u w:val="single"/>
              </w:rPr>
              <w:t xml:space="preserve"> AREA</w:t>
            </w:r>
          </w:p>
          <w:p w14:paraId="6C21EC67" w14:textId="77777777" w:rsidR="00D1575D" w:rsidRPr="007E504F" w:rsidRDefault="00D1575D" w:rsidP="00DC6714">
            <w:pPr>
              <w:widowControl w:val="0"/>
              <w:jc w:val="both"/>
              <w:rPr>
                <w:sz w:val="20"/>
                <w:u w:val="single"/>
              </w:rPr>
            </w:pPr>
          </w:p>
          <w:p w14:paraId="6C7729D2" w14:textId="460F01AD" w:rsidR="00D1575D" w:rsidRPr="007E504F" w:rsidRDefault="00D1575D" w:rsidP="00DC6714">
            <w:pPr>
              <w:widowControl w:val="0"/>
              <w:jc w:val="both"/>
              <w:rPr>
                <w:sz w:val="20"/>
              </w:rPr>
            </w:pPr>
            <w:r w:rsidRPr="007E504F">
              <w:rPr>
                <w:sz w:val="20"/>
              </w:rPr>
              <w:t xml:space="preserve">This </w:t>
            </w:r>
            <w:r w:rsidR="00323733" w:rsidRPr="007E504F">
              <w:rPr>
                <w:sz w:val="20"/>
              </w:rPr>
              <w:t>a</w:t>
            </w:r>
            <w:r w:rsidRPr="007E504F">
              <w:rPr>
                <w:sz w:val="20"/>
              </w:rPr>
              <w:t>ward has effect throughout the State of Western Australia.</w:t>
            </w:r>
          </w:p>
          <w:p w14:paraId="06AF9F5C" w14:textId="77777777" w:rsidR="00D1575D" w:rsidRPr="007E504F" w:rsidRDefault="00D1575D" w:rsidP="00DC6714">
            <w:pPr>
              <w:widowControl w:val="0"/>
              <w:jc w:val="both"/>
              <w:rPr>
                <w:sz w:val="20"/>
              </w:rPr>
            </w:pPr>
          </w:p>
          <w:p w14:paraId="328C479D" w14:textId="0C03C12F" w:rsidR="00D1575D" w:rsidRPr="007E504F" w:rsidRDefault="00D1575D" w:rsidP="00DC6714">
            <w:pPr>
              <w:widowControl w:val="0"/>
              <w:jc w:val="both"/>
              <w:rPr>
                <w:sz w:val="20"/>
              </w:rPr>
            </w:pPr>
            <w:r w:rsidRPr="007E504F">
              <w:rPr>
                <w:sz w:val="20"/>
              </w:rPr>
              <w:t xml:space="preserve">This </w:t>
            </w:r>
            <w:r w:rsidR="00323733" w:rsidRPr="007E504F">
              <w:rPr>
                <w:sz w:val="20"/>
              </w:rPr>
              <w:t>a</w:t>
            </w:r>
            <w:r w:rsidRPr="007E504F">
              <w:rPr>
                <w:sz w:val="20"/>
              </w:rPr>
              <w:t xml:space="preserve">ward also has effect with respect to employers who are connected to the State of Western Australia and their employees while performing work covered by this </w:t>
            </w:r>
            <w:r w:rsidR="00323733" w:rsidRPr="007E504F">
              <w:rPr>
                <w:sz w:val="20"/>
              </w:rPr>
              <w:t>a</w:t>
            </w:r>
            <w:r w:rsidRPr="007E504F">
              <w:rPr>
                <w:sz w:val="20"/>
              </w:rPr>
              <w:t>ward.</w:t>
            </w:r>
          </w:p>
          <w:p w14:paraId="6B1B709F" w14:textId="77777777" w:rsidR="00D1575D" w:rsidRPr="007E504F" w:rsidRDefault="00D1575D" w:rsidP="00DC6714">
            <w:pPr>
              <w:widowControl w:val="0"/>
              <w:jc w:val="both"/>
              <w:rPr>
                <w:sz w:val="20"/>
              </w:rPr>
            </w:pPr>
          </w:p>
          <w:p w14:paraId="4AA42248" w14:textId="7BE69338" w:rsidR="00D1575D" w:rsidRPr="007E504F" w:rsidRDefault="00D1575D" w:rsidP="00E6126D">
            <w:pPr>
              <w:widowControl w:val="0"/>
              <w:ind w:left="709" w:hanging="709"/>
              <w:jc w:val="both"/>
              <w:rPr>
                <w:sz w:val="20"/>
              </w:rPr>
            </w:pPr>
            <w:r w:rsidRPr="007E504F">
              <w:rPr>
                <w:sz w:val="20"/>
              </w:rPr>
              <w:t>Note 1:</w:t>
            </w:r>
            <w:r w:rsidR="00E6126D">
              <w:rPr>
                <w:sz w:val="20"/>
              </w:rPr>
              <w:tab/>
            </w:r>
            <w:r w:rsidRPr="007E504F">
              <w:rPr>
                <w:sz w:val="20"/>
              </w:rPr>
              <w:t xml:space="preserve">For a non-exhaustive list of indicators of when an employer may be connected to the State of Western Australia, see section 3(2) of the Industrial Relations Act 1979.  Indicators include, but are not limited to, whether the employer is: </w:t>
            </w:r>
          </w:p>
          <w:p w14:paraId="15C4129A" w14:textId="3370530F" w:rsidR="00D1575D" w:rsidRPr="007E504F" w:rsidRDefault="00D1575D" w:rsidP="00E6126D">
            <w:pPr>
              <w:pStyle w:val="ListParagraph"/>
              <w:widowControl w:val="0"/>
              <w:numPr>
                <w:ilvl w:val="0"/>
                <w:numId w:val="11"/>
              </w:numPr>
              <w:ind w:left="1429" w:hanging="720"/>
              <w:jc w:val="both"/>
              <w:rPr>
                <w:sz w:val="20"/>
              </w:rPr>
            </w:pPr>
            <w:r w:rsidRPr="007E504F">
              <w:rPr>
                <w:sz w:val="20"/>
              </w:rPr>
              <w:t xml:space="preserve">domiciled or resident in, or has an office or a place of business in, the State; or </w:t>
            </w:r>
          </w:p>
          <w:p w14:paraId="1E0A6DBF" w14:textId="1409F450" w:rsidR="00D1575D" w:rsidRPr="007E504F" w:rsidRDefault="00D1575D" w:rsidP="00E6126D">
            <w:pPr>
              <w:pStyle w:val="ListParagraph"/>
              <w:widowControl w:val="0"/>
              <w:numPr>
                <w:ilvl w:val="0"/>
                <w:numId w:val="11"/>
              </w:numPr>
              <w:ind w:left="1429" w:hanging="720"/>
              <w:jc w:val="both"/>
              <w:rPr>
                <w:sz w:val="20"/>
              </w:rPr>
            </w:pPr>
            <w:r w:rsidRPr="007E504F">
              <w:rPr>
                <w:sz w:val="20"/>
              </w:rPr>
              <w:t>registered, incorporated, or established under a law of the State; or</w:t>
            </w:r>
          </w:p>
          <w:p w14:paraId="21ED5052" w14:textId="77777777" w:rsidR="00657DB0" w:rsidRPr="007E504F" w:rsidRDefault="00D1575D" w:rsidP="00E6126D">
            <w:pPr>
              <w:pStyle w:val="ListParagraph"/>
              <w:widowControl w:val="0"/>
              <w:numPr>
                <w:ilvl w:val="0"/>
                <w:numId w:val="11"/>
              </w:numPr>
              <w:ind w:left="1429" w:hanging="720"/>
              <w:jc w:val="both"/>
              <w:rPr>
                <w:sz w:val="20"/>
                <w:u w:val="single"/>
              </w:rPr>
            </w:pPr>
            <w:r w:rsidRPr="007E504F">
              <w:rPr>
                <w:sz w:val="20"/>
              </w:rPr>
              <w:t>the holder of a licence, lease, tenement, permit, or other authority, granted under a law of the State or by a public authority.</w:t>
            </w:r>
          </w:p>
          <w:p w14:paraId="38CC6ADE" w14:textId="52CB3751" w:rsidR="00323733" w:rsidRPr="007E504F" w:rsidRDefault="00323733" w:rsidP="00DC6714">
            <w:pPr>
              <w:pStyle w:val="ListParagraph"/>
              <w:widowControl w:val="0"/>
              <w:jc w:val="both"/>
              <w:rPr>
                <w:sz w:val="20"/>
                <w:u w:val="single"/>
              </w:rPr>
            </w:pPr>
          </w:p>
        </w:tc>
      </w:tr>
      <w:tr w:rsidR="00502B7D" w:rsidRPr="007E504F" w14:paraId="712D8F52" w14:textId="77777777" w:rsidTr="00DC6714">
        <w:trPr>
          <w:jc w:val="center"/>
        </w:trPr>
        <w:tc>
          <w:tcPr>
            <w:tcW w:w="6831" w:type="dxa"/>
          </w:tcPr>
          <w:p w14:paraId="6C81BC67" w14:textId="7A89ABC4" w:rsidR="000F2219" w:rsidRPr="007E504F" w:rsidRDefault="000F2219" w:rsidP="00DC6714">
            <w:pPr>
              <w:numPr>
                <w:ilvl w:val="2"/>
                <w:numId w:val="0"/>
              </w:numPr>
              <w:ind w:left="709" w:hanging="709"/>
              <w:jc w:val="both"/>
              <w:outlineLvl w:val="2"/>
              <w:rPr>
                <w:b/>
                <w:color w:val="000000"/>
                <w:sz w:val="20"/>
              </w:rPr>
            </w:pPr>
            <w:bookmarkStart w:id="2" w:name="_Toc153967946"/>
            <w:r w:rsidRPr="007E504F">
              <w:rPr>
                <w:b/>
                <w:color w:val="000000"/>
                <w:sz w:val="20"/>
              </w:rPr>
              <w:t>5.</w:t>
            </w:r>
            <w:r w:rsidRPr="007E504F">
              <w:rPr>
                <w:b/>
                <w:color w:val="000000"/>
                <w:sz w:val="20"/>
              </w:rPr>
              <w:tab/>
              <w:t>Definitions</w:t>
            </w:r>
            <w:bookmarkEnd w:id="2"/>
            <w:r w:rsidRPr="007E504F">
              <w:rPr>
                <w:b/>
                <w:color w:val="000000"/>
                <w:sz w:val="20"/>
              </w:rPr>
              <w:t xml:space="preserve"> </w:t>
            </w:r>
          </w:p>
          <w:p w14:paraId="4825B434" w14:textId="77777777" w:rsidR="000F2219" w:rsidRPr="007E504F" w:rsidRDefault="000F2219" w:rsidP="00DC6714">
            <w:pPr>
              <w:tabs>
                <w:tab w:val="left" w:pos="709"/>
                <w:tab w:val="left" w:pos="1418"/>
                <w:tab w:val="left" w:pos="2126"/>
                <w:tab w:val="left" w:pos="2835"/>
              </w:tabs>
              <w:ind w:left="709" w:hanging="709"/>
              <w:jc w:val="both"/>
              <w:rPr>
                <w:sz w:val="20"/>
              </w:rPr>
            </w:pPr>
          </w:p>
          <w:p w14:paraId="697F013C" w14:textId="77777777" w:rsidR="000F2219" w:rsidRPr="007E504F" w:rsidRDefault="000F2219" w:rsidP="00DC6714">
            <w:pPr>
              <w:tabs>
                <w:tab w:val="left" w:pos="709"/>
                <w:tab w:val="left" w:pos="1418"/>
                <w:tab w:val="left" w:pos="2126"/>
                <w:tab w:val="left" w:pos="2835"/>
              </w:tabs>
              <w:contextualSpacing/>
              <w:jc w:val="both"/>
              <w:rPr>
                <w:sz w:val="20"/>
              </w:rPr>
            </w:pPr>
            <w:r w:rsidRPr="007E504F">
              <w:rPr>
                <w:b/>
                <w:sz w:val="20"/>
              </w:rPr>
              <w:t xml:space="preserve">Adult </w:t>
            </w:r>
            <w:r w:rsidRPr="007E504F">
              <w:rPr>
                <w:sz w:val="20"/>
              </w:rPr>
              <w:t>means an employee 21 years of age and over, or an employee who is receiving the prescribed adult rate of pay.</w:t>
            </w:r>
          </w:p>
          <w:p w14:paraId="485F4C8A" w14:textId="77777777" w:rsidR="000F2219" w:rsidRPr="007E504F" w:rsidRDefault="000F2219" w:rsidP="00DC6714">
            <w:pPr>
              <w:tabs>
                <w:tab w:val="left" w:pos="709"/>
                <w:tab w:val="left" w:pos="1418"/>
                <w:tab w:val="left" w:pos="2126"/>
                <w:tab w:val="left" w:pos="2835"/>
              </w:tabs>
              <w:contextualSpacing/>
              <w:jc w:val="both"/>
              <w:rPr>
                <w:sz w:val="20"/>
              </w:rPr>
            </w:pPr>
          </w:p>
          <w:p w14:paraId="0B0819A3" w14:textId="77777777" w:rsidR="000F2219" w:rsidRPr="007E504F" w:rsidRDefault="000F2219" w:rsidP="00DC6714">
            <w:pPr>
              <w:tabs>
                <w:tab w:val="left" w:pos="709"/>
                <w:tab w:val="left" w:pos="1418"/>
                <w:tab w:val="left" w:pos="2126"/>
                <w:tab w:val="left" w:pos="2835"/>
              </w:tabs>
              <w:jc w:val="both"/>
              <w:rPr>
                <w:sz w:val="20"/>
              </w:rPr>
            </w:pPr>
            <w:r w:rsidRPr="007E504F">
              <w:rPr>
                <w:b/>
                <w:sz w:val="20"/>
              </w:rPr>
              <w:lastRenderedPageBreak/>
              <w:t>Canvasser</w:t>
            </w:r>
            <w:r w:rsidRPr="007E504F">
              <w:rPr>
                <w:sz w:val="20"/>
              </w:rPr>
              <w:t xml:space="preserve"> means a Level 1 employee who collects or requests orders by retail for goods in places other than the employer's establishment, but does not include motor vehicle salespersons.</w:t>
            </w:r>
          </w:p>
          <w:p w14:paraId="50CC2AFA" w14:textId="77777777" w:rsidR="000F2219" w:rsidRPr="007E504F" w:rsidRDefault="000F2219" w:rsidP="00DC6714">
            <w:pPr>
              <w:tabs>
                <w:tab w:val="left" w:pos="709"/>
                <w:tab w:val="left" w:pos="1418"/>
                <w:tab w:val="left" w:pos="2126"/>
                <w:tab w:val="left" w:pos="2835"/>
              </w:tabs>
              <w:jc w:val="both"/>
              <w:rPr>
                <w:color w:val="000000"/>
                <w:sz w:val="20"/>
              </w:rPr>
            </w:pPr>
            <w:r w:rsidRPr="007E504F">
              <w:rPr>
                <w:b/>
                <w:color w:val="000000"/>
                <w:sz w:val="20"/>
              </w:rPr>
              <w:t>Casual employee</w:t>
            </w:r>
            <w:r w:rsidRPr="007E504F">
              <w:rPr>
                <w:color w:val="000000"/>
                <w:sz w:val="20"/>
              </w:rPr>
              <w:t xml:space="preserve"> means a person employed by the hour.</w:t>
            </w:r>
          </w:p>
          <w:p w14:paraId="43998B77" w14:textId="77777777" w:rsidR="000F2219" w:rsidRPr="007E504F" w:rsidRDefault="000F2219" w:rsidP="00DC6714">
            <w:pPr>
              <w:tabs>
                <w:tab w:val="left" w:pos="709"/>
                <w:tab w:val="left" w:pos="1418"/>
                <w:tab w:val="left" w:pos="2126"/>
                <w:tab w:val="left" w:pos="2835"/>
              </w:tabs>
              <w:jc w:val="both"/>
              <w:rPr>
                <w:sz w:val="20"/>
              </w:rPr>
            </w:pPr>
            <w:r w:rsidRPr="007E504F">
              <w:rPr>
                <w:b/>
                <w:sz w:val="20"/>
              </w:rPr>
              <w:t>Commission</w:t>
            </w:r>
            <w:r w:rsidRPr="007E504F">
              <w:rPr>
                <w:sz w:val="20"/>
              </w:rPr>
              <w:t xml:space="preserve"> means the Western Australian Industrial Relations Commission.</w:t>
            </w:r>
          </w:p>
          <w:p w14:paraId="74883B7B" w14:textId="77777777" w:rsidR="000F2219" w:rsidRPr="007E504F" w:rsidRDefault="000F2219" w:rsidP="00DC6714">
            <w:pPr>
              <w:tabs>
                <w:tab w:val="left" w:pos="709"/>
                <w:tab w:val="left" w:pos="1418"/>
                <w:tab w:val="left" w:pos="2126"/>
                <w:tab w:val="left" w:pos="2835"/>
              </w:tabs>
              <w:jc w:val="both"/>
              <w:rPr>
                <w:b/>
                <w:sz w:val="20"/>
              </w:rPr>
            </w:pPr>
          </w:p>
          <w:p w14:paraId="295EC310" w14:textId="0DCDA35E" w:rsidR="000F2219" w:rsidRPr="007E504F" w:rsidRDefault="000F2219" w:rsidP="00DC6714">
            <w:pPr>
              <w:tabs>
                <w:tab w:val="left" w:pos="709"/>
                <w:tab w:val="left" w:pos="1418"/>
                <w:tab w:val="left" w:pos="2126"/>
                <w:tab w:val="left" w:pos="2835"/>
              </w:tabs>
              <w:jc w:val="both"/>
              <w:rPr>
                <w:sz w:val="20"/>
              </w:rPr>
            </w:pPr>
            <w:r w:rsidRPr="007E504F">
              <w:rPr>
                <w:b/>
                <w:sz w:val="20"/>
              </w:rPr>
              <w:t>General Retail Shop</w:t>
            </w:r>
            <w:r w:rsidRPr="007E504F">
              <w:rPr>
                <w:sz w:val="20"/>
              </w:rPr>
              <w:t xml:space="preserve"> means a General Retail Shop as defined in Part III of the </w:t>
            </w:r>
            <w:r w:rsidRPr="007E504F">
              <w:rPr>
                <w:i/>
                <w:color w:val="0000FF"/>
                <w:sz w:val="20"/>
                <w:u w:val="single"/>
              </w:rPr>
              <w:t>Retail Trading Hours Act 1987</w:t>
            </w:r>
            <w:r w:rsidRPr="007E504F">
              <w:rPr>
                <w:sz w:val="20"/>
              </w:rPr>
              <w:t>.</w:t>
            </w:r>
          </w:p>
          <w:p w14:paraId="336E0D83" w14:textId="77777777" w:rsidR="000F2219" w:rsidRPr="007E504F" w:rsidRDefault="000F2219" w:rsidP="00DC6714">
            <w:pPr>
              <w:tabs>
                <w:tab w:val="left" w:pos="709"/>
                <w:tab w:val="left" w:pos="1418"/>
                <w:tab w:val="left" w:pos="2126"/>
                <w:tab w:val="left" w:pos="2835"/>
              </w:tabs>
              <w:ind w:left="709" w:hanging="709"/>
              <w:jc w:val="both"/>
              <w:rPr>
                <w:sz w:val="20"/>
              </w:rPr>
            </w:pPr>
          </w:p>
          <w:p w14:paraId="2009261F" w14:textId="77777777" w:rsidR="000F2219" w:rsidRPr="007E504F" w:rsidRDefault="000F2219" w:rsidP="00DC6714">
            <w:pPr>
              <w:tabs>
                <w:tab w:val="left" w:pos="709"/>
                <w:tab w:val="left" w:pos="1418"/>
                <w:tab w:val="left" w:pos="2126"/>
                <w:tab w:val="left" w:pos="2835"/>
              </w:tabs>
              <w:ind w:left="709" w:hanging="709"/>
              <w:jc w:val="both"/>
              <w:rPr>
                <w:sz w:val="16"/>
                <w:szCs w:val="16"/>
              </w:rPr>
            </w:pPr>
            <w:r w:rsidRPr="007E504F">
              <w:rPr>
                <w:sz w:val="16"/>
                <w:szCs w:val="16"/>
              </w:rPr>
              <w:t xml:space="preserve">Note: </w:t>
            </w:r>
            <w:r w:rsidRPr="007E504F">
              <w:rPr>
                <w:sz w:val="16"/>
                <w:szCs w:val="16"/>
              </w:rPr>
              <w:tab/>
              <w:t xml:space="preserve">Under the </w:t>
            </w:r>
            <w:r w:rsidRPr="007E504F">
              <w:rPr>
                <w:i/>
                <w:sz w:val="16"/>
                <w:szCs w:val="16"/>
              </w:rPr>
              <w:t>Retail Trading Hours Act</w:t>
            </w:r>
            <w:r w:rsidRPr="007E504F">
              <w:rPr>
                <w:sz w:val="16"/>
                <w:szCs w:val="16"/>
              </w:rPr>
              <w:t xml:space="preserve">, a shop that is not Small Retail Shop or a Special Retail Shop will automatically be considered a General Retail Shop. </w:t>
            </w:r>
          </w:p>
          <w:p w14:paraId="1A082A56" w14:textId="77777777" w:rsidR="000F2219" w:rsidRPr="007E504F" w:rsidRDefault="000F2219" w:rsidP="00DC6714">
            <w:pPr>
              <w:tabs>
                <w:tab w:val="left" w:pos="709"/>
                <w:tab w:val="left" w:pos="1418"/>
                <w:tab w:val="left" w:pos="2126"/>
                <w:tab w:val="left" w:pos="2835"/>
              </w:tabs>
              <w:ind w:left="709" w:hanging="709"/>
              <w:jc w:val="both"/>
              <w:rPr>
                <w:sz w:val="20"/>
              </w:rPr>
            </w:pPr>
          </w:p>
          <w:p w14:paraId="464CEC20" w14:textId="77777777" w:rsidR="000F2219" w:rsidRPr="007E504F" w:rsidRDefault="000F2219" w:rsidP="00DC6714">
            <w:pPr>
              <w:tabs>
                <w:tab w:val="left" w:pos="709"/>
                <w:tab w:val="left" w:pos="1418"/>
                <w:tab w:val="left" w:pos="2126"/>
                <w:tab w:val="left" w:pos="2835"/>
              </w:tabs>
              <w:jc w:val="both"/>
              <w:rPr>
                <w:sz w:val="20"/>
              </w:rPr>
            </w:pPr>
            <w:r w:rsidRPr="007E504F">
              <w:rPr>
                <w:b/>
                <w:sz w:val="20"/>
              </w:rPr>
              <w:t>Member of the employee’s family or household</w:t>
            </w:r>
            <w:r w:rsidRPr="007E504F">
              <w:rPr>
                <w:sz w:val="20"/>
              </w:rPr>
              <w:t xml:space="preserve"> means any of the following persons — </w:t>
            </w:r>
          </w:p>
          <w:p w14:paraId="100B5B06" w14:textId="77777777" w:rsidR="000F2219" w:rsidRPr="007E504F" w:rsidRDefault="000F2219" w:rsidP="00DC6714">
            <w:pPr>
              <w:tabs>
                <w:tab w:val="left" w:pos="709"/>
                <w:tab w:val="left" w:pos="1418"/>
                <w:tab w:val="left" w:pos="2126"/>
                <w:tab w:val="left" w:pos="2835"/>
              </w:tabs>
              <w:ind w:left="709" w:hanging="709"/>
              <w:jc w:val="both"/>
              <w:rPr>
                <w:sz w:val="20"/>
              </w:rPr>
            </w:pPr>
          </w:p>
          <w:p w14:paraId="1EAFAF07" w14:textId="77777777" w:rsidR="000F2219" w:rsidRPr="007E504F" w:rsidRDefault="000F2219" w:rsidP="00DC6714">
            <w:pPr>
              <w:tabs>
                <w:tab w:val="left" w:pos="709"/>
                <w:tab w:val="left" w:pos="1418"/>
                <w:tab w:val="left" w:pos="2126"/>
                <w:tab w:val="left" w:pos="2835"/>
              </w:tabs>
              <w:ind w:left="1418" w:hanging="709"/>
              <w:jc w:val="both"/>
              <w:rPr>
                <w:sz w:val="20"/>
              </w:rPr>
            </w:pPr>
            <w:r w:rsidRPr="007E504F">
              <w:rPr>
                <w:sz w:val="20"/>
              </w:rPr>
              <w:t>(a)</w:t>
            </w:r>
            <w:r w:rsidRPr="007E504F">
              <w:rPr>
                <w:sz w:val="20"/>
              </w:rPr>
              <w:tab/>
              <w:t xml:space="preserve">the employee’s spouse or de facto partner; </w:t>
            </w:r>
          </w:p>
          <w:p w14:paraId="54DA5BB6" w14:textId="77777777" w:rsidR="000F2219" w:rsidRPr="007E504F" w:rsidRDefault="000F2219" w:rsidP="00DC6714">
            <w:pPr>
              <w:tabs>
                <w:tab w:val="left" w:pos="709"/>
                <w:tab w:val="left" w:pos="1418"/>
                <w:tab w:val="left" w:pos="2126"/>
                <w:tab w:val="left" w:pos="2835"/>
              </w:tabs>
              <w:ind w:left="1418" w:hanging="709"/>
              <w:jc w:val="both"/>
              <w:rPr>
                <w:sz w:val="20"/>
              </w:rPr>
            </w:pPr>
          </w:p>
          <w:p w14:paraId="57FD297C" w14:textId="77777777" w:rsidR="000F2219" w:rsidRPr="007E504F" w:rsidRDefault="000F2219" w:rsidP="00DC6714">
            <w:pPr>
              <w:tabs>
                <w:tab w:val="left" w:pos="709"/>
                <w:tab w:val="left" w:pos="1418"/>
                <w:tab w:val="left" w:pos="2126"/>
                <w:tab w:val="left" w:pos="2835"/>
              </w:tabs>
              <w:ind w:left="1418" w:hanging="709"/>
              <w:jc w:val="both"/>
              <w:rPr>
                <w:sz w:val="20"/>
              </w:rPr>
            </w:pPr>
            <w:r w:rsidRPr="007E504F">
              <w:rPr>
                <w:sz w:val="20"/>
              </w:rPr>
              <w:t>(b)</w:t>
            </w:r>
            <w:r w:rsidRPr="007E504F">
              <w:rPr>
                <w:sz w:val="20"/>
              </w:rPr>
              <w:tab/>
              <w:t xml:space="preserve">a child, step-child or grandchild of the employee (including an adult child, step-child or grandchild); </w:t>
            </w:r>
          </w:p>
          <w:p w14:paraId="262D681E" w14:textId="77777777" w:rsidR="000F2219" w:rsidRPr="007E504F" w:rsidRDefault="000F2219" w:rsidP="00DC6714">
            <w:pPr>
              <w:tabs>
                <w:tab w:val="left" w:pos="709"/>
                <w:tab w:val="left" w:pos="1418"/>
                <w:tab w:val="left" w:pos="2126"/>
                <w:tab w:val="left" w:pos="2835"/>
              </w:tabs>
              <w:ind w:left="1418" w:hanging="709"/>
              <w:jc w:val="both"/>
              <w:rPr>
                <w:sz w:val="20"/>
              </w:rPr>
            </w:pPr>
          </w:p>
          <w:p w14:paraId="37001A38" w14:textId="77777777" w:rsidR="000F2219" w:rsidRPr="007E504F" w:rsidRDefault="000F2219" w:rsidP="00DC6714">
            <w:pPr>
              <w:tabs>
                <w:tab w:val="left" w:pos="709"/>
                <w:tab w:val="left" w:pos="1418"/>
                <w:tab w:val="left" w:pos="2126"/>
                <w:tab w:val="left" w:pos="2835"/>
              </w:tabs>
              <w:ind w:left="1418" w:hanging="709"/>
              <w:jc w:val="both"/>
              <w:rPr>
                <w:sz w:val="20"/>
              </w:rPr>
            </w:pPr>
            <w:r w:rsidRPr="007E504F">
              <w:rPr>
                <w:sz w:val="20"/>
              </w:rPr>
              <w:t>(c)</w:t>
            </w:r>
            <w:r w:rsidRPr="007E504F">
              <w:rPr>
                <w:sz w:val="20"/>
              </w:rPr>
              <w:tab/>
              <w:t xml:space="preserve">a parent, step-parent or grandparent of the employee; </w:t>
            </w:r>
          </w:p>
          <w:p w14:paraId="19FAAF96" w14:textId="77777777" w:rsidR="000F2219" w:rsidRPr="007E504F" w:rsidRDefault="000F2219" w:rsidP="00DC6714">
            <w:pPr>
              <w:tabs>
                <w:tab w:val="left" w:pos="709"/>
                <w:tab w:val="left" w:pos="1418"/>
                <w:tab w:val="left" w:pos="2126"/>
                <w:tab w:val="left" w:pos="2835"/>
              </w:tabs>
              <w:ind w:left="1418" w:hanging="709"/>
              <w:jc w:val="both"/>
              <w:rPr>
                <w:sz w:val="20"/>
              </w:rPr>
            </w:pPr>
          </w:p>
          <w:p w14:paraId="412ECDC8" w14:textId="77777777" w:rsidR="000F2219" w:rsidRPr="007E504F" w:rsidRDefault="000F2219" w:rsidP="00DC6714">
            <w:pPr>
              <w:tabs>
                <w:tab w:val="left" w:pos="709"/>
                <w:tab w:val="left" w:pos="1418"/>
                <w:tab w:val="left" w:pos="2126"/>
                <w:tab w:val="left" w:pos="2835"/>
              </w:tabs>
              <w:ind w:left="1418" w:hanging="709"/>
              <w:jc w:val="both"/>
              <w:rPr>
                <w:sz w:val="20"/>
              </w:rPr>
            </w:pPr>
            <w:r w:rsidRPr="007E504F">
              <w:rPr>
                <w:sz w:val="20"/>
              </w:rPr>
              <w:t>(d)</w:t>
            </w:r>
            <w:r w:rsidRPr="007E504F">
              <w:rPr>
                <w:sz w:val="20"/>
              </w:rPr>
              <w:tab/>
              <w:t xml:space="preserve">a sibling of the employee; </w:t>
            </w:r>
          </w:p>
          <w:p w14:paraId="3B9945A7" w14:textId="77777777" w:rsidR="000F2219" w:rsidRPr="007E504F" w:rsidRDefault="000F2219" w:rsidP="00DC6714">
            <w:pPr>
              <w:tabs>
                <w:tab w:val="left" w:pos="709"/>
                <w:tab w:val="left" w:pos="1418"/>
                <w:tab w:val="left" w:pos="2126"/>
                <w:tab w:val="left" w:pos="2835"/>
              </w:tabs>
              <w:ind w:left="1418" w:hanging="709"/>
              <w:jc w:val="both"/>
              <w:rPr>
                <w:sz w:val="20"/>
              </w:rPr>
            </w:pPr>
          </w:p>
          <w:p w14:paraId="0211E2E6" w14:textId="77777777" w:rsidR="000F2219" w:rsidRPr="007E504F" w:rsidRDefault="000F2219" w:rsidP="00DC6714">
            <w:pPr>
              <w:tabs>
                <w:tab w:val="left" w:pos="709"/>
                <w:tab w:val="left" w:pos="1418"/>
                <w:tab w:val="left" w:pos="2126"/>
                <w:tab w:val="left" w:pos="2835"/>
              </w:tabs>
              <w:ind w:left="1418" w:hanging="709"/>
              <w:jc w:val="both"/>
              <w:rPr>
                <w:sz w:val="20"/>
              </w:rPr>
            </w:pPr>
            <w:r w:rsidRPr="007E504F">
              <w:rPr>
                <w:sz w:val="20"/>
              </w:rPr>
              <w:t>(e)</w:t>
            </w:r>
            <w:r w:rsidRPr="007E504F">
              <w:rPr>
                <w:sz w:val="20"/>
              </w:rPr>
              <w:tab/>
              <w:t>any other person who, at or immediately before the relevant time for assessing the employee’s eligibility to take leave, lived with the employee as a member of the employee’s household;</w:t>
            </w:r>
          </w:p>
          <w:p w14:paraId="033A531F" w14:textId="77777777" w:rsidR="000F2219" w:rsidRPr="007E504F" w:rsidRDefault="000F2219" w:rsidP="00DC6714">
            <w:pPr>
              <w:tabs>
                <w:tab w:val="left" w:pos="709"/>
                <w:tab w:val="left" w:pos="1418"/>
                <w:tab w:val="left" w:pos="2126"/>
                <w:tab w:val="left" w:pos="2835"/>
              </w:tabs>
              <w:ind w:left="709" w:hanging="567"/>
              <w:jc w:val="both"/>
              <w:rPr>
                <w:sz w:val="20"/>
              </w:rPr>
            </w:pPr>
          </w:p>
          <w:p w14:paraId="6F937D44" w14:textId="77777777" w:rsidR="000F2219" w:rsidRPr="007E504F" w:rsidRDefault="000F2219" w:rsidP="00DC6714">
            <w:pPr>
              <w:tabs>
                <w:tab w:val="left" w:pos="709"/>
                <w:tab w:val="left" w:pos="1418"/>
                <w:tab w:val="left" w:pos="2126"/>
                <w:tab w:val="left" w:pos="2835"/>
              </w:tabs>
              <w:jc w:val="both"/>
              <w:rPr>
                <w:color w:val="000000"/>
                <w:sz w:val="20"/>
              </w:rPr>
            </w:pPr>
            <w:r w:rsidRPr="007E504F">
              <w:rPr>
                <w:b/>
                <w:color w:val="000000"/>
                <w:sz w:val="20"/>
              </w:rPr>
              <w:t>Non-working day</w:t>
            </w:r>
            <w:r w:rsidRPr="007E504F">
              <w:rPr>
                <w:color w:val="000000"/>
                <w:sz w:val="20"/>
              </w:rPr>
              <w:t xml:space="preserve"> means a day of the week a full time or part time employee is not rostered to work ordinary hours.</w:t>
            </w:r>
          </w:p>
          <w:p w14:paraId="0839829A" w14:textId="77777777" w:rsidR="000F2219" w:rsidRPr="007E504F" w:rsidRDefault="000F2219" w:rsidP="00DC6714">
            <w:pPr>
              <w:tabs>
                <w:tab w:val="left" w:pos="709"/>
                <w:tab w:val="left" w:pos="1418"/>
                <w:tab w:val="left" w:pos="2126"/>
                <w:tab w:val="left" w:pos="2835"/>
              </w:tabs>
              <w:jc w:val="both"/>
              <w:rPr>
                <w:color w:val="000000"/>
                <w:sz w:val="20"/>
              </w:rPr>
            </w:pPr>
          </w:p>
          <w:p w14:paraId="21540552" w14:textId="77777777" w:rsidR="000F2219" w:rsidRPr="007E504F" w:rsidRDefault="000F2219" w:rsidP="00DC6714">
            <w:pPr>
              <w:tabs>
                <w:tab w:val="left" w:pos="709"/>
                <w:tab w:val="left" w:pos="1418"/>
                <w:tab w:val="left" w:pos="2126"/>
                <w:tab w:val="left" w:pos="2835"/>
              </w:tabs>
              <w:jc w:val="both"/>
              <w:rPr>
                <w:sz w:val="20"/>
              </w:rPr>
            </w:pPr>
            <w:r w:rsidRPr="007E504F">
              <w:rPr>
                <w:b/>
                <w:sz w:val="20"/>
              </w:rPr>
              <w:t>Ordinary time earnings</w:t>
            </w:r>
            <w:r w:rsidRPr="007E504F">
              <w:rPr>
                <w:sz w:val="20"/>
              </w:rPr>
              <w:t xml:space="preserve"> means the total </w:t>
            </w:r>
            <w:r w:rsidRPr="007E504F">
              <w:rPr>
                <w:color w:val="000000"/>
                <w:sz w:val="20"/>
              </w:rPr>
              <w:t xml:space="preserve">earnings in respect of ordinary hours of work, including where applicable, penalty rates, </w:t>
            </w:r>
            <w:r w:rsidRPr="007E504F">
              <w:rPr>
                <w:sz w:val="20"/>
              </w:rPr>
              <w:t>in charge rates, shift loadings, over-award payments, casual loading and all-purpose allowances for work performed, but excluding any payment for overtime worked.</w:t>
            </w:r>
          </w:p>
          <w:p w14:paraId="2F5CD72F" w14:textId="77777777" w:rsidR="000F2219" w:rsidRPr="007E504F" w:rsidRDefault="000F2219" w:rsidP="00DC6714">
            <w:pPr>
              <w:tabs>
                <w:tab w:val="left" w:pos="709"/>
                <w:tab w:val="left" w:pos="1418"/>
                <w:tab w:val="left" w:pos="2126"/>
                <w:tab w:val="left" w:pos="2835"/>
              </w:tabs>
              <w:jc w:val="both"/>
              <w:rPr>
                <w:b/>
                <w:sz w:val="20"/>
              </w:rPr>
            </w:pPr>
          </w:p>
          <w:p w14:paraId="17B7E8FD" w14:textId="77777777" w:rsidR="000F2219" w:rsidRPr="007E504F" w:rsidRDefault="000F2219" w:rsidP="00DC6714">
            <w:pPr>
              <w:tabs>
                <w:tab w:val="left" w:pos="709"/>
                <w:tab w:val="left" w:pos="1418"/>
                <w:tab w:val="left" w:pos="2126"/>
                <w:tab w:val="left" w:pos="2835"/>
              </w:tabs>
              <w:jc w:val="both"/>
              <w:rPr>
                <w:sz w:val="20"/>
              </w:rPr>
            </w:pPr>
            <w:r w:rsidRPr="007E504F">
              <w:rPr>
                <w:b/>
                <w:sz w:val="20"/>
              </w:rPr>
              <w:t xml:space="preserve">Rostered day off </w:t>
            </w:r>
            <w:r w:rsidRPr="007E504F">
              <w:rPr>
                <w:sz w:val="20"/>
              </w:rPr>
              <w:t>means an accrued day off for a full time employee. This is usually achieved by the employee working more than 7.6 hours per day over the roster cycle, enabling them to accrue a paid day off.</w:t>
            </w:r>
          </w:p>
          <w:p w14:paraId="0571ED42" w14:textId="77777777" w:rsidR="000F2219" w:rsidRPr="007E504F" w:rsidRDefault="000F2219" w:rsidP="00DC6714">
            <w:pPr>
              <w:tabs>
                <w:tab w:val="left" w:pos="709"/>
                <w:tab w:val="left" w:pos="1418"/>
                <w:tab w:val="left" w:pos="2126"/>
                <w:tab w:val="left" w:pos="2835"/>
              </w:tabs>
              <w:contextualSpacing/>
              <w:jc w:val="both"/>
              <w:rPr>
                <w:b/>
                <w:sz w:val="20"/>
              </w:rPr>
            </w:pPr>
          </w:p>
          <w:p w14:paraId="7EA7AB0E" w14:textId="092C1D46" w:rsidR="000F2219" w:rsidRPr="007E504F" w:rsidRDefault="000F2219" w:rsidP="00DC6714">
            <w:pPr>
              <w:tabs>
                <w:tab w:val="left" w:pos="709"/>
                <w:tab w:val="left" w:pos="1418"/>
                <w:tab w:val="left" w:pos="2126"/>
                <w:tab w:val="left" w:pos="2835"/>
              </w:tabs>
              <w:contextualSpacing/>
              <w:jc w:val="both"/>
              <w:rPr>
                <w:sz w:val="20"/>
              </w:rPr>
            </w:pPr>
            <w:r w:rsidRPr="007E504F">
              <w:rPr>
                <w:b/>
                <w:sz w:val="20"/>
              </w:rPr>
              <w:t>Small Retail Shop</w:t>
            </w:r>
            <w:r w:rsidRPr="007E504F">
              <w:rPr>
                <w:sz w:val="20"/>
              </w:rPr>
              <w:t xml:space="preserve"> means a Small Retail Shop as defined in Part III of the </w:t>
            </w:r>
            <w:r w:rsidRPr="007E504F">
              <w:rPr>
                <w:i/>
                <w:color w:val="0000FF"/>
                <w:sz w:val="20"/>
                <w:u w:val="single"/>
              </w:rPr>
              <w:t>Retail Trading Hours Act 1987</w:t>
            </w:r>
            <w:r w:rsidRPr="007E504F">
              <w:rPr>
                <w:sz w:val="20"/>
              </w:rPr>
              <w:t xml:space="preserve">. </w:t>
            </w:r>
          </w:p>
          <w:p w14:paraId="015A2D21" w14:textId="77777777" w:rsidR="000F2219" w:rsidRPr="007E504F" w:rsidRDefault="000F2219" w:rsidP="00DC6714">
            <w:pPr>
              <w:tabs>
                <w:tab w:val="left" w:pos="709"/>
                <w:tab w:val="left" w:pos="1418"/>
                <w:tab w:val="left" w:pos="2126"/>
                <w:tab w:val="left" w:pos="2835"/>
              </w:tabs>
              <w:ind w:left="709" w:hanging="709"/>
              <w:jc w:val="both"/>
              <w:rPr>
                <w:sz w:val="20"/>
              </w:rPr>
            </w:pPr>
          </w:p>
          <w:p w14:paraId="7B81F3F9" w14:textId="77777777" w:rsidR="000F2219" w:rsidRPr="007E504F" w:rsidRDefault="000F2219" w:rsidP="00DC6714">
            <w:pPr>
              <w:tabs>
                <w:tab w:val="left" w:pos="709"/>
                <w:tab w:val="left" w:pos="1418"/>
                <w:tab w:val="left" w:pos="2126"/>
                <w:tab w:val="left" w:pos="2835"/>
              </w:tabs>
              <w:ind w:left="709" w:hanging="709"/>
              <w:jc w:val="both"/>
              <w:rPr>
                <w:sz w:val="16"/>
                <w:szCs w:val="16"/>
              </w:rPr>
            </w:pPr>
            <w:r w:rsidRPr="007E504F">
              <w:rPr>
                <w:sz w:val="16"/>
                <w:szCs w:val="16"/>
              </w:rPr>
              <w:t>Note:</w:t>
            </w:r>
            <w:r w:rsidRPr="007E504F">
              <w:rPr>
                <w:sz w:val="16"/>
                <w:szCs w:val="16"/>
              </w:rPr>
              <w:tab/>
              <w:t xml:space="preserve">To be considered a Small Retail Shop for the purposes of the </w:t>
            </w:r>
            <w:r w:rsidRPr="007E504F">
              <w:rPr>
                <w:i/>
                <w:sz w:val="16"/>
                <w:szCs w:val="16"/>
              </w:rPr>
              <w:t>Retail Trading Hours Act</w:t>
            </w:r>
            <w:r w:rsidRPr="007E504F">
              <w:rPr>
                <w:sz w:val="16"/>
                <w:szCs w:val="16"/>
              </w:rPr>
              <w:t xml:space="preserve"> a business must meet the conditions outlined in that Act and be issued with a certificate from the department administering the Act that indicates the business is a Small Retail Shop. </w:t>
            </w:r>
          </w:p>
          <w:p w14:paraId="43797F02" w14:textId="77777777" w:rsidR="000F2219" w:rsidRPr="007E504F" w:rsidRDefault="000F2219" w:rsidP="00DC6714">
            <w:pPr>
              <w:spacing w:line="276" w:lineRule="auto"/>
              <w:jc w:val="both"/>
              <w:rPr>
                <w:b/>
                <w:sz w:val="20"/>
              </w:rPr>
            </w:pPr>
          </w:p>
          <w:p w14:paraId="270A5628" w14:textId="1B8B1424" w:rsidR="000F2219" w:rsidRPr="007E504F" w:rsidRDefault="000F2219" w:rsidP="00DC6714">
            <w:pPr>
              <w:tabs>
                <w:tab w:val="left" w:pos="709"/>
                <w:tab w:val="left" w:pos="1418"/>
                <w:tab w:val="left" w:pos="2126"/>
                <w:tab w:val="left" w:pos="2835"/>
              </w:tabs>
              <w:jc w:val="both"/>
              <w:rPr>
                <w:sz w:val="20"/>
              </w:rPr>
            </w:pPr>
            <w:r w:rsidRPr="007E504F">
              <w:rPr>
                <w:b/>
                <w:sz w:val="20"/>
              </w:rPr>
              <w:t>Special Retail Shop</w:t>
            </w:r>
            <w:r w:rsidRPr="007E504F">
              <w:rPr>
                <w:sz w:val="20"/>
              </w:rPr>
              <w:t xml:space="preserve"> means a Special Retail Shop as defined in Part III of the </w:t>
            </w:r>
            <w:r w:rsidRPr="007E504F">
              <w:rPr>
                <w:i/>
                <w:color w:val="0000FF"/>
                <w:sz w:val="20"/>
                <w:u w:val="single"/>
              </w:rPr>
              <w:t>Retail Trading Hours Act 1987</w:t>
            </w:r>
            <w:r w:rsidRPr="007E504F">
              <w:rPr>
                <w:sz w:val="20"/>
              </w:rPr>
              <w:t>.</w:t>
            </w:r>
          </w:p>
          <w:p w14:paraId="5297FB9F" w14:textId="77777777" w:rsidR="000F2219" w:rsidRPr="007E504F" w:rsidRDefault="000F2219" w:rsidP="00DC6714">
            <w:pPr>
              <w:tabs>
                <w:tab w:val="left" w:pos="709"/>
                <w:tab w:val="left" w:pos="1418"/>
                <w:tab w:val="left" w:pos="2126"/>
                <w:tab w:val="left" w:pos="2835"/>
              </w:tabs>
              <w:ind w:left="709" w:hanging="709"/>
              <w:jc w:val="both"/>
              <w:rPr>
                <w:sz w:val="20"/>
              </w:rPr>
            </w:pPr>
          </w:p>
          <w:p w14:paraId="2B9CDA5B" w14:textId="77777777" w:rsidR="000F2219" w:rsidRPr="007E504F" w:rsidRDefault="000F2219" w:rsidP="00DC6714">
            <w:pPr>
              <w:tabs>
                <w:tab w:val="left" w:pos="709"/>
                <w:tab w:val="left" w:pos="1418"/>
                <w:tab w:val="left" w:pos="2126"/>
                <w:tab w:val="left" w:pos="2835"/>
              </w:tabs>
              <w:ind w:left="709" w:hanging="709"/>
              <w:jc w:val="both"/>
              <w:rPr>
                <w:sz w:val="16"/>
                <w:szCs w:val="16"/>
              </w:rPr>
            </w:pPr>
            <w:r w:rsidRPr="007E504F">
              <w:rPr>
                <w:sz w:val="16"/>
                <w:szCs w:val="16"/>
              </w:rPr>
              <w:t>Note:</w:t>
            </w:r>
            <w:r w:rsidRPr="007E504F">
              <w:rPr>
                <w:sz w:val="16"/>
                <w:szCs w:val="16"/>
              </w:rPr>
              <w:tab/>
              <w:t xml:space="preserve">To be considered a Special Retail Shop for the purposes of the </w:t>
            </w:r>
            <w:r w:rsidRPr="007E504F">
              <w:rPr>
                <w:i/>
                <w:sz w:val="16"/>
                <w:szCs w:val="16"/>
              </w:rPr>
              <w:t>Retail Trading Hours Act</w:t>
            </w:r>
            <w:r w:rsidRPr="007E504F">
              <w:rPr>
                <w:sz w:val="16"/>
                <w:szCs w:val="16"/>
              </w:rPr>
              <w:t xml:space="preserve"> a business must meet the conditions outlined in that Act and be issued with a certificate from the department administering the Act that indicates the business is a Special Retail Shop. </w:t>
            </w:r>
          </w:p>
          <w:p w14:paraId="3B71957F" w14:textId="77777777" w:rsidR="000F2219" w:rsidRPr="007E504F" w:rsidRDefault="000F2219" w:rsidP="00DC6714">
            <w:pPr>
              <w:tabs>
                <w:tab w:val="left" w:pos="709"/>
                <w:tab w:val="left" w:pos="1418"/>
                <w:tab w:val="left" w:pos="2126"/>
                <w:tab w:val="left" w:pos="2835"/>
              </w:tabs>
              <w:ind w:left="709" w:hanging="709"/>
              <w:contextualSpacing/>
              <w:jc w:val="both"/>
              <w:rPr>
                <w:b/>
                <w:sz w:val="20"/>
              </w:rPr>
            </w:pPr>
          </w:p>
          <w:p w14:paraId="0F810B12" w14:textId="50A81146" w:rsidR="000F2219" w:rsidRPr="007E504F" w:rsidRDefault="000F2219" w:rsidP="00DC6714">
            <w:pPr>
              <w:tabs>
                <w:tab w:val="left" w:pos="709"/>
                <w:tab w:val="left" w:pos="1418"/>
                <w:tab w:val="left" w:pos="2126"/>
                <w:tab w:val="left" w:pos="2835"/>
              </w:tabs>
              <w:jc w:val="both"/>
              <w:rPr>
                <w:color w:val="000000"/>
                <w:sz w:val="20"/>
                <w:shd w:val="clear" w:color="auto" w:fill="FFFFFF"/>
              </w:rPr>
            </w:pPr>
            <w:bookmarkStart w:id="3" w:name="Standard_Hourly_Rate"/>
            <w:r w:rsidRPr="007E504F">
              <w:rPr>
                <w:b/>
                <w:bCs/>
                <w:color w:val="000000"/>
                <w:sz w:val="20"/>
                <w:bdr w:val="none" w:sz="0" w:space="0" w:color="auto" w:frame="1"/>
              </w:rPr>
              <w:t xml:space="preserve">Standard hourly rate </w:t>
            </w:r>
            <w:bookmarkEnd w:id="3"/>
            <w:r w:rsidRPr="007E504F">
              <w:rPr>
                <w:color w:val="000000"/>
                <w:sz w:val="20"/>
                <w:bdr w:val="none" w:sz="0" w:space="0" w:color="auto" w:frame="1"/>
              </w:rPr>
              <w:t xml:space="preserve">means the minimum hourly rate of pay for a full time or part time Level 1 Employee as set out in </w:t>
            </w:r>
            <w:r w:rsidRPr="007E504F">
              <w:rPr>
                <w:color w:val="0000FF"/>
                <w:sz w:val="20"/>
                <w:u w:val="single"/>
                <w:bdr w:val="none" w:sz="0" w:space="0" w:color="auto" w:frame="1"/>
              </w:rPr>
              <w:t>Clause 24 - Wages</w:t>
            </w:r>
            <w:r w:rsidRPr="007E504F">
              <w:rPr>
                <w:color w:val="000000"/>
                <w:sz w:val="20"/>
                <w:bdr w:val="none" w:sz="0" w:space="0" w:color="auto" w:frame="1"/>
              </w:rPr>
              <w:t xml:space="preserve"> and </w:t>
            </w:r>
            <w:r w:rsidRPr="007E504F">
              <w:rPr>
                <w:color w:val="0000FF"/>
                <w:sz w:val="20"/>
                <w:u w:val="single"/>
                <w:bdr w:val="none" w:sz="0" w:space="0" w:color="auto" w:frame="1"/>
              </w:rPr>
              <w:t>Schedule B – Summary of hourly rates of pay</w:t>
            </w:r>
            <w:r w:rsidRPr="007E504F">
              <w:rPr>
                <w:color w:val="000000"/>
                <w:sz w:val="20"/>
                <w:bdr w:val="none" w:sz="0" w:space="0" w:color="auto" w:frame="1"/>
              </w:rPr>
              <w:t xml:space="preserve"> of this award</w:t>
            </w:r>
            <w:r w:rsidRPr="007E504F">
              <w:rPr>
                <w:color w:val="000000"/>
                <w:sz w:val="20"/>
                <w:shd w:val="clear" w:color="auto" w:fill="FFFFFF"/>
              </w:rPr>
              <w:t>.</w:t>
            </w:r>
          </w:p>
          <w:p w14:paraId="64927486" w14:textId="77777777" w:rsidR="000F2219" w:rsidRPr="007E504F" w:rsidRDefault="000F2219" w:rsidP="00DC6714">
            <w:pPr>
              <w:tabs>
                <w:tab w:val="left" w:pos="709"/>
                <w:tab w:val="left" w:pos="1418"/>
                <w:tab w:val="left" w:pos="2126"/>
                <w:tab w:val="left" w:pos="2835"/>
              </w:tabs>
              <w:jc w:val="both"/>
              <w:rPr>
                <w:sz w:val="20"/>
              </w:rPr>
            </w:pPr>
          </w:p>
          <w:p w14:paraId="618D215A" w14:textId="5C8B45EC" w:rsidR="000F2219" w:rsidRPr="007E504F" w:rsidRDefault="000F2219" w:rsidP="00DC6714">
            <w:pPr>
              <w:tabs>
                <w:tab w:val="left" w:pos="709"/>
                <w:tab w:val="left" w:pos="1418"/>
                <w:tab w:val="left" w:pos="2126"/>
                <w:tab w:val="left" w:pos="2835"/>
              </w:tabs>
              <w:jc w:val="both"/>
              <w:rPr>
                <w:color w:val="000000"/>
                <w:sz w:val="20"/>
              </w:rPr>
            </w:pPr>
            <w:bookmarkStart w:id="4" w:name="Standard_meal_allowance"/>
            <w:bookmarkStart w:id="5" w:name="P756_56107"/>
            <w:bookmarkStart w:id="6" w:name="P521_42601"/>
            <w:bookmarkStart w:id="7" w:name="Standard_Weekly_Rate"/>
            <w:r w:rsidRPr="007E504F">
              <w:rPr>
                <w:b/>
                <w:bCs/>
                <w:color w:val="000000"/>
                <w:sz w:val="20"/>
                <w:bdr w:val="none" w:sz="0" w:space="0" w:color="auto" w:frame="1"/>
              </w:rPr>
              <w:t>Standard meal allowance</w:t>
            </w:r>
            <w:bookmarkEnd w:id="4"/>
            <w:r w:rsidRPr="007E504F">
              <w:rPr>
                <w:b/>
                <w:bCs/>
                <w:color w:val="000000"/>
                <w:sz w:val="20"/>
                <w:bdr w:val="none" w:sz="0" w:space="0" w:color="auto" w:frame="1"/>
              </w:rPr>
              <w:t xml:space="preserve"> </w:t>
            </w:r>
            <w:r w:rsidRPr="007E504F">
              <w:rPr>
                <w:bCs/>
                <w:color w:val="000000"/>
                <w:sz w:val="20"/>
                <w:bdr w:val="none" w:sz="0" w:space="0" w:color="auto" w:frame="1"/>
              </w:rPr>
              <w:t>means an allowance that is equal to the amount prescribed for meals under Clause 19.2(b)(i) of the</w:t>
            </w:r>
            <w:r w:rsidRPr="007E504F">
              <w:rPr>
                <w:b/>
                <w:bCs/>
                <w:color w:val="000000"/>
                <w:sz w:val="20"/>
                <w:bdr w:val="none" w:sz="0" w:space="0" w:color="auto" w:frame="1"/>
              </w:rPr>
              <w:t xml:space="preserve"> </w:t>
            </w:r>
            <w:r w:rsidRPr="007E504F">
              <w:rPr>
                <w:color w:val="0000FF"/>
                <w:sz w:val="20"/>
                <w:u w:val="single"/>
              </w:rPr>
              <w:t>General Retail Industry Award 2020</w:t>
            </w:r>
            <w:r w:rsidRPr="007E504F">
              <w:rPr>
                <w:color w:val="000000"/>
                <w:sz w:val="20"/>
              </w:rPr>
              <w:t xml:space="preserve">. </w:t>
            </w:r>
          </w:p>
          <w:p w14:paraId="7E457061" w14:textId="77777777" w:rsidR="000F2219" w:rsidRPr="007E504F" w:rsidRDefault="000F2219" w:rsidP="00DC6714">
            <w:pPr>
              <w:tabs>
                <w:tab w:val="left" w:pos="709"/>
                <w:tab w:val="left" w:pos="1418"/>
                <w:tab w:val="left" w:pos="2126"/>
                <w:tab w:val="left" w:pos="2835"/>
              </w:tabs>
              <w:ind w:left="1418" w:hanging="709"/>
              <w:jc w:val="both"/>
              <w:rPr>
                <w:color w:val="000000"/>
                <w:sz w:val="20"/>
              </w:rPr>
            </w:pPr>
          </w:p>
          <w:p w14:paraId="48F52EA7" w14:textId="77777777" w:rsidR="000F2219" w:rsidRPr="007E504F" w:rsidRDefault="000F2219" w:rsidP="00DC6714">
            <w:pPr>
              <w:tabs>
                <w:tab w:val="left" w:pos="709"/>
                <w:tab w:val="left" w:pos="1418"/>
                <w:tab w:val="left" w:pos="2126"/>
                <w:tab w:val="left" w:pos="2835"/>
              </w:tabs>
              <w:ind w:left="709" w:hanging="709"/>
              <w:jc w:val="both"/>
              <w:rPr>
                <w:color w:val="000000"/>
                <w:sz w:val="16"/>
                <w:szCs w:val="16"/>
              </w:rPr>
            </w:pPr>
            <w:r w:rsidRPr="007E504F">
              <w:rPr>
                <w:color w:val="000000"/>
                <w:sz w:val="16"/>
                <w:szCs w:val="16"/>
              </w:rPr>
              <w:t>Note:</w:t>
            </w:r>
            <w:r w:rsidRPr="007E504F">
              <w:rPr>
                <w:color w:val="000000"/>
                <w:sz w:val="16"/>
                <w:szCs w:val="16"/>
              </w:rPr>
              <w:tab/>
              <w:t xml:space="preserve">The General Retail Industry Award 2020 is a modern award that applies to employers and employees in the national industrial relations system. The meal allowance contained in Clause 19.2(b)(i) of the General Retail Industry Award is usually adjusted from 1 July each year. </w:t>
            </w:r>
          </w:p>
          <w:p w14:paraId="010B886D" w14:textId="77777777" w:rsidR="000F2219" w:rsidRPr="007E504F" w:rsidRDefault="000F2219" w:rsidP="00DC6714">
            <w:pPr>
              <w:tabs>
                <w:tab w:val="left" w:pos="709"/>
                <w:tab w:val="left" w:pos="1418"/>
                <w:tab w:val="left" w:pos="2126"/>
                <w:tab w:val="left" w:pos="2835"/>
              </w:tabs>
              <w:ind w:left="709" w:hanging="709"/>
              <w:jc w:val="both"/>
              <w:rPr>
                <w:color w:val="000000"/>
                <w:sz w:val="20"/>
              </w:rPr>
            </w:pPr>
          </w:p>
          <w:p w14:paraId="327D6336" w14:textId="3B306559" w:rsidR="000F2219" w:rsidRPr="007E504F" w:rsidRDefault="000F2219" w:rsidP="00DC6714">
            <w:pPr>
              <w:tabs>
                <w:tab w:val="left" w:pos="709"/>
                <w:tab w:val="left" w:pos="1418"/>
                <w:tab w:val="left" w:pos="2126"/>
                <w:tab w:val="left" w:pos="2835"/>
              </w:tabs>
              <w:jc w:val="both"/>
              <w:rPr>
                <w:color w:val="000000"/>
                <w:sz w:val="20"/>
              </w:rPr>
            </w:pPr>
            <w:bookmarkStart w:id="8" w:name="Standard_motor_vehicle_allowance"/>
            <w:r w:rsidRPr="007E504F">
              <w:rPr>
                <w:b/>
                <w:color w:val="000000"/>
                <w:sz w:val="20"/>
              </w:rPr>
              <w:t>Standard motor vehicle allowance</w:t>
            </w:r>
            <w:r w:rsidRPr="007E504F">
              <w:rPr>
                <w:color w:val="000000"/>
                <w:sz w:val="20"/>
              </w:rPr>
              <w:t xml:space="preserve"> </w:t>
            </w:r>
            <w:bookmarkEnd w:id="8"/>
            <w:r w:rsidRPr="007E504F">
              <w:rPr>
                <w:color w:val="000000"/>
                <w:sz w:val="20"/>
              </w:rPr>
              <w:t xml:space="preserve">means an allowance that is equal to the amount prescribed in Clause 19.7 of the </w:t>
            </w:r>
            <w:r w:rsidRPr="007E504F">
              <w:rPr>
                <w:color w:val="0000FF"/>
                <w:sz w:val="20"/>
                <w:u w:val="single"/>
              </w:rPr>
              <w:t>General Retail Industry Award 2020</w:t>
            </w:r>
            <w:r w:rsidRPr="007E504F">
              <w:rPr>
                <w:color w:val="000000"/>
                <w:sz w:val="20"/>
              </w:rPr>
              <w:t xml:space="preserve">. </w:t>
            </w:r>
          </w:p>
          <w:p w14:paraId="0F53EF81" w14:textId="77777777" w:rsidR="000F2219" w:rsidRPr="007E504F" w:rsidRDefault="000F2219" w:rsidP="00DC6714">
            <w:pPr>
              <w:tabs>
                <w:tab w:val="left" w:pos="709"/>
                <w:tab w:val="left" w:pos="1418"/>
                <w:tab w:val="left" w:pos="2126"/>
                <w:tab w:val="left" w:pos="2835"/>
              </w:tabs>
              <w:ind w:left="709" w:hanging="709"/>
              <w:contextualSpacing/>
              <w:jc w:val="both"/>
              <w:rPr>
                <w:color w:val="000000"/>
                <w:sz w:val="16"/>
                <w:szCs w:val="16"/>
              </w:rPr>
            </w:pPr>
            <w:r w:rsidRPr="007E504F">
              <w:rPr>
                <w:color w:val="000000"/>
                <w:sz w:val="16"/>
                <w:szCs w:val="16"/>
              </w:rPr>
              <w:t>Note:</w:t>
            </w:r>
            <w:r w:rsidRPr="007E504F">
              <w:rPr>
                <w:color w:val="000000"/>
                <w:sz w:val="16"/>
                <w:szCs w:val="16"/>
              </w:rPr>
              <w:tab/>
              <w:t>The General Retail Industry Award 2020 is a modern award that applies to employers and employees in the national industrial relations system. The motor vehicle allowance payable under Clause 19.7 of the General Retail Industry Award is usually adjusted from 1 July each year.</w:t>
            </w:r>
          </w:p>
          <w:p w14:paraId="2217E186" w14:textId="77777777" w:rsidR="000F2219" w:rsidRPr="007E504F" w:rsidRDefault="000F2219" w:rsidP="00DC6714">
            <w:pPr>
              <w:tabs>
                <w:tab w:val="left" w:pos="709"/>
                <w:tab w:val="left" w:pos="1418"/>
                <w:tab w:val="left" w:pos="2126"/>
                <w:tab w:val="left" w:pos="2835"/>
              </w:tabs>
              <w:contextualSpacing/>
              <w:jc w:val="both"/>
              <w:rPr>
                <w:color w:val="000000"/>
                <w:sz w:val="20"/>
              </w:rPr>
            </w:pPr>
          </w:p>
          <w:p w14:paraId="09338F9D" w14:textId="223935CF" w:rsidR="000F2219" w:rsidRPr="007E504F" w:rsidRDefault="000F2219" w:rsidP="00DC6714">
            <w:pPr>
              <w:tabs>
                <w:tab w:val="left" w:pos="709"/>
                <w:tab w:val="left" w:pos="1418"/>
                <w:tab w:val="left" w:pos="2126"/>
                <w:tab w:val="left" w:pos="2835"/>
              </w:tabs>
              <w:jc w:val="both"/>
              <w:rPr>
                <w:sz w:val="20"/>
              </w:rPr>
            </w:pPr>
            <w:r w:rsidRPr="007E504F">
              <w:rPr>
                <w:b/>
                <w:sz w:val="20"/>
              </w:rPr>
              <w:t>Standard weekly rate</w:t>
            </w:r>
            <w:r w:rsidRPr="007E504F">
              <w:rPr>
                <w:sz w:val="20"/>
              </w:rPr>
              <w:t xml:space="preserve"> </w:t>
            </w:r>
            <w:bookmarkEnd w:id="5"/>
            <w:bookmarkEnd w:id="6"/>
            <w:bookmarkEnd w:id="7"/>
            <w:r w:rsidRPr="007E504F">
              <w:rPr>
                <w:sz w:val="20"/>
              </w:rPr>
              <w:t xml:space="preserve">means the minimum weekly rate of pay for a full time or part time Level 1 Employee as set out in </w:t>
            </w:r>
            <w:r w:rsidRPr="007E504F">
              <w:rPr>
                <w:color w:val="0000FF"/>
                <w:sz w:val="20"/>
                <w:u w:val="single"/>
              </w:rPr>
              <w:t>Clause 24 – Wages</w:t>
            </w:r>
            <w:r w:rsidRPr="007E504F">
              <w:rPr>
                <w:sz w:val="20"/>
              </w:rPr>
              <w:t xml:space="preserve"> and </w:t>
            </w:r>
            <w:r w:rsidRPr="007E504F">
              <w:rPr>
                <w:color w:val="0000FF"/>
                <w:sz w:val="20"/>
                <w:u w:val="single"/>
                <w:bdr w:val="none" w:sz="0" w:space="0" w:color="auto" w:frame="1"/>
              </w:rPr>
              <w:t>Schedule B – Summary of hourly rates of pay</w:t>
            </w:r>
            <w:r w:rsidRPr="007E504F">
              <w:rPr>
                <w:sz w:val="20"/>
              </w:rPr>
              <w:t xml:space="preserve"> of this award. </w:t>
            </w:r>
          </w:p>
          <w:p w14:paraId="1A191F2A" w14:textId="77777777" w:rsidR="000F2219" w:rsidRPr="007E504F" w:rsidRDefault="000F2219" w:rsidP="00DC6714">
            <w:pPr>
              <w:tabs>
                <w:tab w:val="left" w:pos="709"/>
                <w:tab w:val="left" w:pos="1418"/>
                <w:tab w:val="left" w:pos="2126"/>
                <w:tab w:val="left" w:pos="2835"/>
              </w:tabs>
              <w:contextualSpacing/>
              <w:jc w:val="both"/>
              <w:rPr>
                <w:b/>
                <w:sz w:val="20"/>
              </w:rPr>
            </w:pPr>
          </w:p>
          <w:p w14:paraId="50CD5507" w14:textId="77777777" w:rsidR="000F2219" w:rsidRPr="007E504F" w:rsidRDefault="000F2219" w:rsidP="00DC6714">
            <w:pPr>
              <w:tabs>
                <w:tab w:val="left" w:pos="709"/>
                <w:tab w:val="left" w:pos="1418"/>
                <w:tab w:val="left" w:pos="2126"/>
                <w:tab w:val="left" w:pos="2835"/>
              </w:tabs>
              <w:contextualSpacing/>
              <w:jc w:val="both"/>
              <w:rPr>
                <w:sz w:val="20"/>
              </w:rPr>
            </w:pPr>
            <w:r w:rsidRPr="007E504F">
              <w:rPr>
                <w:b/>
                <w:sz w:val="20"/>
              </w:rPr>
              <w:lastRenderedPageBreak/>
              <w:t>Wholesale establishment</w:t>
            </w:r>
            <w:r w:rsidRPr="007E504F">
              <w:rPr>
                <w:sz w:val="20"/>
              </w:rPr>
              <w:t xml:space="preserve"> means any warehouse or place where goods are exclusively or principally sold for re-sale and/or where goods are sold for consumption and/or use in another business.</w:t>
            </w:r>
          </w:p>
          <w:p w14:paraId="3DF42669" w14:textId="6A296A7C" w:rsidR="005903E5" w:rsidRPr="007E504F" w:rsidRDefault="005903E5" w:rsidP="00DC6714">
            <w:pPr>
              <w:widowControl w:val="0"/>
              <w:ind w:left="879" w:hanging="879"/>
              <w:jc w:val="both"/>
              <w:rPr>
                <w:sz w:val="20"/>
              </w:rPr>
            </w:pPr>
          </w:p>
        </w:tc>
        <w:tc>
          <w:tcPr>
            <w:tcW w:w="6831" w:type="dxa"/>
          </w:tcPr>
          <w:p w14:paraId="7F1F4A25" w14:textId="2C2DEEE8" w:rsidR="00D1575D" w:rsidRPr="007E504F" w:rsidRDefault="00323733" w:rsidP="00DC6714">
            <w:pPr>
              <w:widowControl w:val="0"/>
              <w:ind w:left="852" w:hanging="852"/>
              <w:jc w:val="center"/>
              <w:rPr>
                <w:sz w:val="20"/>
                <w:u w:val="single"/>
              </w:rPr>
            </w:pPr>
            <w:r w:rsidRPr="007E504F">
              <w:rPr>
                <w:sz w:val="20"/>
                <w:u w:val="single"/>
              </w:rPr>
              <w:lastRenderedPageBreak/>
              <w:t>5</w:t>
            </w:r>
            <w:r w:rsidR="00D1575D" w:rsidRPr="007E504F">
              <w:rPr>
                <w:sz w:val="20"/>
                <w:u w:val="single"/>
              </w:rPr>
              <w:t xml:space="preserve">. </w:t>
            </w:r>
            <w:r w:rsidR="00DC6714" w:rsidRPr="007E504F">
              <w:rPr>
                <w:sz w:val="20"/>
                <w:u w:val="single"/>
              </w:rPr>
              <w:t>–</w:t>
            </w:r>
            <w:r w:rsidR="00D1575D" w:rsidRPr="007E504F">
              <w:rPr>
                <w:sz w:val="20"/>
                <w:u w:val="single"/>
              </w:rPr>
              <w:t xml:space="preserve"> DEFINITIONS</w:t>
            </w:r>
          </w:p>
          <w:p w14:paraId="19C854A9" w14:textId="0D3A2D52" w:rsidR="000D2E9C" w:rsidRPr="007E504F" w:rsidRDefault="000D2E9C" w:rsidP="00DC6714">
            <w:pPr>
              <w:widowControl w:val="0"/>
              <w:ind w:left="852" w:hanging="852"/>
              <w:jc w:val="both"/>
              <w:rPr>
                <w:sz w:val="20"/>
              </w:rPr>
            </w:pPr>
          </w:p>
          <w:p w14:paraId="6E6C634D" w14:textId="5189DA8F" w:rsidR="00D1575D" w:rsidRPr="007E504F" w:rsidRDefault="000D2E9C" w:rsidP="00DC6714">
            <w:pPr>
              <w:widowControl w:val="0"/>
              <w:ind w:left="852" w:hanging="852"/>
              <w:jc w:val="both"/>
              <w:rPr>
                <w:i/>
                <w:iCs/>
                <w:sz w:val="20"/>
              </w:rPr>
            </w:pPr>
            <w:r w:rsidRPr="007E504F">
              <w:rPr>
                <w:i/>
                <w:iCs/>
                <w:sz w:val="20"/>
              </w:rPr>
              <w:t>Insert a new definition after the definition of ‘Commission’ as follows:</w:t>
            </w:r>
          </w:p>
          <w:p w14:paraId="3AA5B2C3" w14:textId="77777777" w:rsidR="000D2E9C" w:rsidRPr="007E504F" w:rsidRDefault="000D2E9C" w:rsidP="00DC6714">
            <w:pPr>
              <w:widowControl w:val="0"/>
              <w:ind w:left="852" w:hanging="852"/>
              <w:jc w:val="both"/>
              <w:rPr>
                <w:sz w:val="20"/>
              </w:rPr>
            </w:pPr>
          </w:p>
          <w:p w14:paraId="4F2A7689" w14:textId="77777777" w:rsidR="00D1575D" w:rsidRPr="007E504F" w:rsidRDefault="00D1575D" w:rsidP="00DC6714">
            <w:pPr>
              <w:widowControl w:val="0"/>
              <w:jc w:val="both"/>
              <w:rPr>
                <w:sz w:val="20"/>
              </w:rPr>
            </w:pPr>
            <w:r w:rsidRPr="007E504F">
              <w:rPr>
                <w:b/>
                <w:bCs/>
                <w:sz w:val="20"/>
              </w:rPr>
              <w:t>General retail establishment</w:t>
            </w:r>
            <w:r w:rsidRPr="007E504F">
              <w:rPr>
                <w:sz w:val="20"/>
              </w:rPr>
              <w:t xml:space="preserve"> means any place where the sale or hire of goods or services to final consumers for personal, household or business consumption is carried out, including, but not limited to:</w:t>
            </w:r>
          </w:p>
          <w:p w14:paraId="2B123F76" w14:textId="77777777" w:rsidR="00D1575D" w:rsidRPr="007E504F" w:rsidRDefault="00D1575D" w:rsidP="00DC6714">
            <w:pPr>
              <w:widowControl w:val="0"/>
              <w:ind w:left="852" w:hanging="852"/>
              <w:jc w:val="both"/>
              <w:rPr>
                <w:sz w:val="20"/>
              </w:rPr>
            </w:pPr>
          </w:p>
          <w:p w14:paraId="76195599" w14:textId="77777777" w:rsidR="00D1575D" w:rsidRPr="007E504F" w:rsidRDefault="00D1575D" w:rsidP="00DC6714">
            <w:pPr>
              <w:widowControl w:val="0"/>
              <w:ind w:left="852" w:hanging="852"/>
              <w:jc w:val="both"/>
              <w:rPr>
                <w:sz w:val="20"/>
              </w:rPr>
            </w:pPr>
            <w:r w:rsidRPr="007E504F">
              <w:rPr>
                <w:sz w:val="20"/>
              </w:rPr>
              <w:t>(a)</w:t>
            </w:r>
            <w:r w:rsidRPr="007E504F">
              <w:rPr>
                <w:sz w:val="20"/>
              </w:rPr>
              <w:tab/>
              <w:t>clothing; and</w:t>
            </w:r>
          </w:p>
          <w:p w14:paraId="44F5D694" w14:textId="77777777" w:rsidR="00D1575D" w:rsidRPr="007E504F" w:rsidRDefault="00D1575D" w:rsidP="00DC6714">
            <w:pPr>
              <w:widowControl w:val="0"/>
              <w:ind w:left="852" w:hanging="852"/>
              <w:jc w:val="both"/>
              <w:rPr>
                <w:sz w:val="20"/>
              </w:rPr>
            </w:pPr>
            <w:r w:rsidRPr="007E504F">
              <w:rPr>
                <w:sz w:val="20"/>
              </w:rPr>
              <w:t>(b)</w:t>
            </w:r>
            <w:r w:rsidRPr="007E504F">
              <w:rPr>
                <w:sz w:val="20"/>
              </w:rPr>
              <w:tab/>
              <w:t>food; and</w:t>
            </w:r>
          </w:p>
          <w:p w14:paraId="2635B951" w14:textId="77777777" w:rsidR="00D1575D" w:rsidRPr="007E504F" w:rsidRDefault="00D1575D" w:rsidP="00DC6714">
            <w:pPr>
              <w:widowControl w:val="0"/>
              <w:ind w:left="852" w:hanging="852"/>
              <w:jc w:val="both"/>
              <w:rPr>
                <w:sz w:val="20"/>
              </w:rPr>
            </w:pPr>
            <w:r w:rsidRPr="007E504F">
              <w:rPr>
                <w:sz w:val="20"/>
              </w:rPr>
              <w:t>(c)</w:t>
            </w:r>
            <w:r w:rsidRPr="007E504F">
              <w:rPr>
                <w:sz w:val="20"/>
              </w:rPr>
              <w:tab/>
              <w:t>furniture and household goods; and</w:t>
            </w:r>
          </w:p>
          <w:p w14:paraId="76133230" w14:textId="77777777" w:rsidR="00D1575D" w:rsidRPr="007E504F" w:rsidRDefault="00D1575D" w:rsidP="00DC6714">
            <w:pPr>
              <w:widowControl w:val="0"/>
              <w:ind w:left="852" w:hanging="852"/>
              <w:jc w:val="both"/>
              <w:rPr>
                <w:sz w:val="20"/>
              </w:rPr>
            </w:pPr>
            <w:r w:rsidRPr="007E504F">
              <w:rPr>
                <w:sz w:val="20"/>
              </w:rPr>
              <w:t>(d)</w:t>
            </w:r>
            <w:r w:rsidRPr="007E504F">
              <w:rPr>
                <w:sz w:val="20"/>
              </w:rPr>
              <w:tab/>
              <w:t>personal and recreational goods; and</w:t>
            </w:r>
          </w:p>
          <w:p w14:paraId="59794C81" w14:textId="77777777" w:rsidR="00D1575D" w:rsidRPr="007E504F" w:rsidRDefault="00D1575D" w:rsidP="00DC6714">
            <w:pPr>
              <w:widowControl w:val="0"/>
              <w:ind w:left="852" w:hanging="852"/>
              <w:jc w:val="both"/>
              <w:rPr>
                <w:sz w:val="20"/>
              </w:rPr>
            </w:pPr>
            <w:r w:rsidRPr="007E504F">
              <w:rPr>
                <w:sz w:val="20"/>
              </w:rPr>
              <w:t>(e)</w:t>
            </w:r>
            <w:r w:rsidRPr="007E504F">
              <w:rPr>
                <w:sz w:val="20"/>
              </w:rPr>
              <w:tab/>
              <w:t>bakery shops where baked products are sold on the premises; and</w:t>
            </w:r>
          </w:p>
          <w:p w14:paraId="1D78CE73" w14:textId="77777777" w:rsidR="00D1575D" w:rsidRPr="007E504F" w:rsidRDefault="00D1575D" w:rsidP="00DC6714">
            <w:pPr>
              <w:widowControl w:val="0"/>
              <w:ind w:left="852" w:hanging="852"/>
              <w:jc w:val="both"/>
              <w:rPr>
                <w:sz w:val="20"/>
              </w:rPr>
            </w:pPr>
            <w:r w:rsidRPr="007E504F">
              <w:rPr>
                <w:sz w:val="20"/>
              </w:rPr>
              <w:t>(f)</w:t>
            </w:r>
            <w:r w:rsidRPr="007E504F">
              <w:rPr>
                <w:sz w:val="20"/>
              </w:rPr>
              <w:tab/>
              <w:t>community pharmacies;</w:t>
            </w:r>
          </w:p>
          <w:p w14:paraId="3E94E699" w14:textId="77777777" w:rsidR="00D1575D" w:rsidRPr="007E504F" w:rsidRDefault="00D1575D" w:rsidP="00DC6714">
            <w:pPr>
              <w:widowControl w:val="0"/>
              <w:ind w:left="852" w:hanging="852"/>
              <w:jc w:val="both"/>
              <w:rPr>
                <w:sz w:val="20"/>
              </w:rPr>
            </w:pPr>
          </w:p>
          <w:p w14:paraId="715F46BC" w14:textId="77777777" w:rsidR="00D1575D" w:rsidRPr="007E504F" w:rsidRDefault="00D1575D" w:rsidP="00DC6714">
            <w:pPr>
              <w:widowControl w:val="0"/>
              <w:ind w:left="852" w:hanging="852"/>
              <w:jc w:val="both"/>
              <w:rPr>
                <w:sz w:val="20"/>
              </w:rPr>
            </w:pPr>
            <w:r w:rsidRPr="007E504F">
              <w:rPr>
                <w:sz w:val="20"/>
              </w:rPr>
              <w:t>and includes:</w:t>
            </w:r>
          </w:p>
          <w:p w14:paraId="6F297B40" w14:textId="77777777" w:rsidR="00D1575D" w:rsidRPr="007E504F" w:rsidRDefault="00D1575D" w:rsidP="00DC6714">
            <w:pPr>
              <w:widowControl w:val="0"/>
              <w:ind w:left="852" w:hanging="852"/>
              <w:jc w:val="both"/>
              <w:rPr>
                <w:sz w:val="20"/>
              </w:rPr>
            </w:pPr>
          </w:p>
          <w:p w14:paraId="256A4841" w14:textId="384B26B6" w:rsidR="00D1575D" w:rsidRPr="007E504F" w:rsidRDefault="00D1575D" w:rsidP="00DC6714">
            <w:pPr>
              <w:pStyle w:val="ListParagraph"/>
              <w:widowControl w:val="0"/>
              <w:numPr>
                <w:ilvl w:val="0"/>
                <w:numId w:val="10"/>
              </w:numPr>
              <w:jc w:val="both"/>
              <w:rPr>
                <w:sz w:val="20"/>
              </w:rPr>
            </w:pPr>
            <w:r w:rsidRPr="007E504F">
              <w:rPr>
                <w:sz w:val="20"/>
              </w:rPr>
              <w:t>customer information and assistance provided by shopping centres or retail complexes;</w:t>
            </w:r>
          </w:p>
          <w:p w14:paraId="79629EC8" w14:textId="77777777" w:rsidR="00D1575D" w:rsidRPr="007E504F" w:rsidRDefault="00D1575D" w:rsidP="00DC6714">
            <w:pPr>
              <w:widowControl w:val="0"/>
              <w:ind w:left="852" w:hanging="852"/>
              <w:jc w:val="both"/>
              <w:rPr>
                <w:sz w:val="20"/>
              </w:rPr>
            </w:pPr>
          </w:p>
          <w:p w14:paraId="57724F33" w14:textId="77777777" w:rsidR="00D1575D" w:rsidRPr="007E504F" w:rsidRDefault="00D1575D" w:rsidP="00DC6714">
            <w:pPr>
              <w:widowControl w:val="0"/>
              <w:ind w:left="852" w:hanging="852"/>
              <w:jc w:val="both"/>
              <w:rPr>
                <w:sz w:val="20"/>
              </w:rPr>
            </w:pPr>
            <w:r w:rsidRPr="007E504F">
              <w:rPr>
                <w:sz w:val="20"/>
              </w:rPr>
              <w:t>but does not include:</w:t>
            </w:r>
          </w:p>
          <w:p w14:paraId="57552AC6" w14:textId="77777777" w:rsidR="00D1575D" w:rsidRPr="007E504F" w:rsidRDefault="00D1575D" w:rsidP="00DC6714">
            <w:pPr>
              <w:widowControl w:val="0"/>
              <w:ind w:left="852" w:hanging="852"/>
              <w:jc w:val="both"/>
              <w:rPr>
                <w:sz w:val="20"/>
              </w:rPr>
            </w:pPr>
          </w:p>
          <w:p w14:paraId="7956C033" w14:textId="73ADE215" w:rsidR="00D1575D" w:rsidRPr="007E504F" w:rsidRDefault="00D1575D" w:rsidP="00DC6714">
            <w:pPr>
              <w:pStyle w:val="ListParagraph"/>
              <w:widowControl w:val="0"/>
              <w:numPr>
                <w:ilvl w:val="0"/>
                <w:numId w:val="9"/>
              </w:numPr>
              <w:jc w:val="both"/>
              <w:rPr>
                <w:sz w:val="20"/>
              </w:rPr>
            </w:pPr>
            <w:r w:rsidRPr="007E504F">
              <w:rPr>
                <w:sz w:val="20"/>
              </w:rPr>
              <w:t>hair and beauty establishments;</w:t>
            </w:r>
          </w:p>
          <w:p w14:paraId="10184F4E" w14:textId="464E1170" w:rsidR="00D1575D" w:rsidRPr="007E504F" w:rsidRDefault="00D1575D" w:rsidP="00DC6714">
            <w:pPr>
              <w:pStyle w:val="ListParagraph"/>
              <w:widowControl w:val="0"/>
              <w:numPr>
                <w:ilvl w:val="0"/>
                <w:numId w:val="9"/>
              </w:numPr>
              <w:jc w:val="both"/>
              <w:rPr>
                <w:sz w:val="20"/>
              </w:rPr>
            </w:pPr>
            <w:r w:rsidRPr="007E504F">
              <w:rPr>
                <w:sz w:val="20"/>
              </w:rPr>
              <w:t>stand-alone butcher shops;</w:t>
            </w:r>
          </w:p>
          <w:p w14:paraId="0FA710AC" w14:textId="4A27B03A" w:rsidR="00D1575D" w:rsidRPr="007E504F" w:rsidRDefault="00D1575D" w:rsidP="00DC6714">
            <w:pPr>
              <w:pStyle w:val="ListParagraph"/>
              <w:widowControl w:val="0"/>
              <w:numPr>
                <w:ilvl w:val="0"/>
                <w:numId w:val="9"/>
              </w:numPr>
              <w:jc w:val="both"/>
              <w:rPr>
                <w:sz w:val="20"/>
              </w:rPr>
            </w:pPr>
            <w:r w:rsidRPr="007E504F">
              <w:rPr>
                <w:sz w:val="20"/>
              </w:rPr>
              <w:t xml:space="preserve">motor vehicle retailing (new or second hand vehicles); </w:t>
            </w:r>
          </w:p>
          <w:p w14:paraId="173745D8" w14:textId="3E057C8A" w:rsidR="00D1575D" w:rsidRPr="007E504F" w:rsidRDefault="00D1575D" w:rsidP="00DC6714">
            <w:pPr>
              <w:pStyle w:val="ListParagraph"/>
              <w:widowControl w:val="0"/>
              <w:numPr>
                <w:ilvl w:val="0"/>
                <w:numId w:val="9"/>
              </w:numPr>
              <w:jc w:val="both"/>
              <w:rPr>
                <w:sz w:val="20"/>
              </w:rPr>
            </w:pPr>
            <w:r w:rsidRPr="007E504F">
              <w:rPr>
                <w:sz w:val="20"/>
              </w:rPr>
              <w:t>motor vehicle service stations; or</w:t>
            </w:r>
          </w:p>
          <w:p w14:paraId="3E7F1B27" w14:textId="4B925C8D" w:rsidR="00D1575D" w:rsidRPr="007E504F" w:rsidRDefault="00D1575D" w:rsidP="00DC6714">
            <w:pPr>
              <w:pStyle w:val="ListParagraph"/>
              <w:widowControl w:val="0"/>
              <w:numPr>
                <w:ilvl w:val="0"/>
                <w:numId w:val="9"/>
              </w:numPr>
              <w:jc w:val="both"/>
              <w:rPr>
                <w:sz w:val="20"/>
              </w:rPr>
            </w:pPr>
            <w:r w:rsidRPr="007E504F">
              <w:rPr>
                <w:sz w:val="20"/>
              </w:rPr>
              <w:t xml:space="preserve">restaurants, cafes, hotels, motels or fast food operations. </w:t>
            </w:r>
          </w:p>
          <w:p w14:paraId="5A72622F" w14:textId="153BE784" w:rsidR="009E0480" w:rsidRPr="007E504F" w:rsidRDefault="009E0480" w:rsidP="00DC6714">
            <w:pPr>
              <w:widowControl w:val="0"/>
              <w:jc w:val="both"/>
              <w:rPr>
                <w:sz w:val="20"/>
                <w:u w:val="single"/>
              </w:rPr>
            </w:pPr>
          </w:p>
        </w:tc>
      </w:tr>
    </w:tbl>
    <w:p w14:paraId="05343A14" w14:textId="77777777" w:rsidR="005A3EAF" w:rsidRPr="007E504F" w:rsidRDefault="005A3EAF"/>
    <w:sectPr w:rsidR="005A3EAF" w:rsidRPr="007E504F" w:rsidSect="009C6CFB">
      <w:pgSz w:w="16838" w:h="11906" w:orient="landscape"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B872B" w14:textId="77777777" w:rsidR="009C3A75" w:rsidRDefault="009C3A75">
      <w:r>
        <w:separator/>
      </w:r>
    </w:p>
  </w:endnote>
  <w:endnote w:type="continuationSeparator" w:id="0">
    <w:p w14:paraId="37E955B5" w14:textId="77777777" w:rsidR="009C3A75" w:rsidRDefault="009C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9E745" w14:textId="77777777" w:rsidR="00223FA4" w:rsidRDefault="00223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AD1B3" w14:textId="77777777" w:rsidR="00223FA4" w:rsidRDefault="00223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6270C" w14:textId="77777777" w:rsidR="00223FA4" w:rsidRDefault="00223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F9A43" w14:textId="77777777" w:rsidR="009C3A75" w:rsidRDefault="009C3A75">
      <w:r>
        <w:separator/>
      </w:r>
    </w:p>
  </w:footnote>
  <w:footnote w:type="continuationSeparator" w:id="0">
    <w:p w14:paraId="55A01948" w14:textId="77777777" w:rsidR="009C3A75" w:rsidRDefault="009C3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CDAEA" w14:textId="77777777" w:rsidR="00223FA4" w:rsidRDefault="00223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84A87" w14:textId="26CABF54" w:rsidR="00223FA4" w:rsidRDefault="00223F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0A10D" w14:textId="77777777" w:rsidR="00223FA4" w:rsidRDefault="00223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0C5D"/>
    <w:multiLevelType w:val="hybridMultilevel"/>
    <w:tmpl w:val="1C8C9C38"/>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2"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4" w15:restartNumberingAfterBreak="0">
    <w:nsid w:val="2BD016F8"/>
    <w:multiLevelType w:val="hybridMultilevel"/>
    <w:tmpl w:val="A78C22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506E29"/>
    <w:multiLevelType w:val="hybridMultilevel"/>
    <w:tmpl w:val="DBE2EC26"/>
    <w:lvl w:ilvl="0" w:tplc="D91ED77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B20D18"/>
    <w:multiLevelType w:val="multilevel"/>
    <w:tmpl w:val="C4023126"/>
    <w:numStyleLink w:val="AgencyTableBullets"/>
  </w:abstractNum>
  <w:abstractNum w:abstractNumId="7" w15:restartNumberingAfterBreak="0">
    <w:nsid w:val="4474526F"/>
    <w:multiLevelType w:val="multilevel"/>
    <w:tmpl w:val="D5A4B100"/>
    <w:numStyleLink w:val="AgencyTableNumbers"/>
  </w:abstractNum>
  <w:abstractNum w:abstractNumId="8"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9" w15:restartNumberingAfterBreak="0">
    <w:nsid w:val="65524B38"/>
    <w:multiLevelType w:val="hybridMultilevel"/>
    <w:tmpl w:val="E09ECA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44B451A"/>
    <w:multiLevelType w:val="hybridMultilevel"/>
    <w:tmpl w:val="DA6AD332"/>
    <w:lvl w:ilvl="0" w:tplc="DC10FC14">
      <w:start w:val="1"/>
      <w:numFmt w:val="decimal"/>
      <w:pStyle w:val="1autoSub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02500870">
    <w:abstractNumId w:val="0"/>
  </w:num>
  <w:num w:numId="2" w16cid:durableId="491410349">
    <w:abstractNumId w:val="3"/>
  </w:num>
  <w:num w:numId="3" w16cid:durableId="1166365104">
    <w:abstractNumId w:val="8"/>
  </w:num>
  <w:num w:numId="4" w16cid:durableId="1251351238">
    <w:abstractNumId w:val="1"/>
  </w:num>
  <w:num w:numId="5" w16cid:durableId="1041515776">
    <w:abstractNumId w:val="2"/>
  </w:num>
  <w:num w:numId="6" w16cid:durableId="937564842">
    <w:abstractNumId w:val="6"/>
  </w:num>
  <w:num w:numId="7" w16cid:durableId="305937594">
    <w:abstractNumId w:val="7"/>
  </w:num>
  <w:num w:numId="8" w16cid:durableId="538787962">
    <w:abstractNumId w:val="10"/>
  </w:num>
  <w:num w:numId="9" w16cid:durableId="2129542103">
    <w:abstractNumId w:val="9"/>
  </w:num>
  <w:num w:numId="10" w16cid:durableId="1580099244">
    <w:abstractNumId w:val="4"/>
  </w:num>
  <w:num w:numId="11" w16cid:durableId="202613212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9E"/>
    <w:rsid w:val="000075F4"/>
    <w:rsid w:val="0005444F"/>
    <w:rsid w:val="000B3135"/>
    <w:rsid w:val="000B6D32"/>
    <w:rsid w:val="000D2E9C"/>
    <w:rsid w:val="000F2219"/>
    <w:rsid w:val="0011391F"/>
    <w:rsid w:val="0014121E"/>
    <w:rsid w:val="0014655D"/>
    <w:rsid w:val="00192400"/>
    <w:rsid w:val="001B7AE5"/>
    <w:rsid w:val="00223FA4"/>
    <w:rsid w:val="00245835"/>
    <w:rsid w:val="002A004F"/>
    <w:rsid w:val="00307E54"/>
    <w:rsid w:val="00323733"/>
    <w:rsid w:val="00327339"/>
    <w:rsid w:val="00343646"/>
    <w:rsid w:val="003B0B8F"/>
    <w:rsid w:val="003B54E1"/>
    <w:rsid w:val="00417F8B"/>
    <w:rsid w:val="00453E66"/>
    <w:rsid w:val="0047489E"/>
    <w:rsid w:val="004D46C0"/>
    <w:rsid w:val="004F1000"/>
    <w:rsid w:val="00502B7D"/>
    <w:rsid w:val="00512964"/>
    <w:rsid w:val="005903E5"/>
    <w:rsid w:val="005A3EAF"/>
    <w:rsid w:val="005C4306"/>
    <w:rsid w:val="0060732C"/>
    <w:rsid w:val="00654DD6"/>
    <w:rsid w:val="00657DB0"/>
    <w:rsid w:val="006F09F2"/>
    <w:rsid w:val="007240CF"/>
    <w:rsid w:val="00740A8F"/>
    <w:rsid w:val="00742F72"/>
    <w:rsid w:val="007968A8"/>
    <w:rsid w:val="007E4AA5"/>
    <w:rsid w:val="007E504F"/>
    <w:rsid w:val="0080548E"/>
    <w:rsid w:val="00837B82"/>
    <w:rsid w:val="0084256A"/>
    <w:rsid w:val="009B189A"/>
    <w:rsid w:val="009C3A75"/>
    <w:rsid w:val="009C6CFB"/>
    <w:rsid w:val="009E0480"/>
    <w:rsid w:val="00A70703"/>
    <w:rsid w:val="00A9573F"/>
    <w:rsid w:val="00AB24ED"/>
    <w:rsid w:val="00AF39EB"/>
    <w:rsid w:val="00B53FC9"/>
    <w:rsid w:val="00C810BE"/>
    <w:rsid w:val="00D1476E"/>
    <w:rsid w:val="00D1575D"/>
    <w:rsid w:val="00DC6714"/>
    <w:rsid w:val="00E6126D"/>
    <w:rsid w:val="00E667CD"/>
    <w:rsid w:val="00E8550F"/>
    <w:rsid w:val="00EB1C1E"/>
    <w:rsid w:val="00EB27B0"/>
    <w:rsid w:val="00F101A5"/>
    <w:rsid w:val="00FA36F5"/>
    <w:rsid w:val="00FE66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38E37"/>
  <w15:chartTrackingRefBased/>
  <w15:docId w15:val="{A1A5667F-A7D2-48B0-94F7-26E318C1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73F"/>
    <w:pPr>
      <w:spacing w:after="0" w:line="240" w:lineRule="auto"/>
    </w:pPr>
    <w:rPr>
      <w:rFonts w:ascii="Times New Roman" w:eastAsia="Times New Roman" w:hAnsi="Times New Roman" w:cs="Times New Roman"/>
      <w:kern w:val="0"/>
      <w:sz w:val="24"/>
      <w:szCs w:val="20"/>
      <w:lang w:eastAsia="en-AU"/>
      <w14:ligatures w14:val="none"/>
    </w:rPr>
  </w:style>
  <w:style w:type="paragraph" w:styleId="Heading1">
    <w:name w:val="heading 1"/>
    <w:basedOn w:val="Normal"/>
    <w:next w:val="Normal"/>
    <w:link w:val="Heading1Char"/>
    <w:uiPriority w:val="1"/>
    <w:qFormat/>
    <w:rsid w:val="009C6CFB"/>
    <w:pPr>
      <w:keepNext/>
      <w:outlineLvl w:val="0"/>
    </w:pPr>
    <w:rPr>
      <w:b/>
      <w:bCs/>
      <w:sz w:val="20"/>
      <w:lang w:val="en-GB" w:eastAsia="en-US"/>
    </w:rPr>
  </w:style>
  <w:style w:type="paragraph" w:styleId="Heading2">
    <w:name w:val="heading 2"/>
    <w:basedOn w:val="Normal"/>
    <w:next w:val="Normal"/>
    <w:link w:val="Heading2Char1"/>
    <w:semiHidden/>
    <w:unhideWhenUsed/>
    <w:qFormat/>
    <w:rsid w:val="009C6CFB"/>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Heading2"/>
    <w:next w:val="BodyText"/>
    <w:link w:val="Heading3Char"/>
    <w:uiPriority w:val="1"/>
    <w:qFormat/>
    <w:rsid w:val="009C6CFB"/>
    <w:pPr>
      <w:numPr>
        <w:ilvl w:val="2"/>
      </w:numPr>
      <w:spacing w:before="0"/>
      <w:ind w:left="709" w:hanging="709"/>
      <w:outlineLvl w:val="2"/>
    </w:pPr>
    <w:rPr>
      <w:b/>
      <w:color w:val="000000"/>
      <w:sz w:val="24"/>
    </w:rPr>
  </w:style>
  <w:style w:type="paragraph" w:styleId="Heading4">
    <w:name w:val="heading 4"/>
    <w:basedOn w:val="Heading3"/>
    <w:next w:val="Normal"/>
    <w:link w:val="Heading4Char"/>
    <w:uiPriority w:val="9"/>
    <w:unhideWhenUsed/>
    <w:rsid w:val="009C6CFB"/>
    <w:pPr>
      <w:outlineLvl w:val="3"/>
    </w:pPr>
    <w:rPr>
      <w:bCs/>
      <w:i/>
      <w:iCs/>
    </w:rPr>
  </w:style>
  <w:style w:type="paragraph" w:styleId="Heading5">
    <w:name w:val="heading 5"/>
    <w:basedOn w:val="Heading4"/>
    <w:next w:val="Normal"/>
    <w:link w:val="Heading5Char"/>
    <w:uiPriority w:val="9"/>
    <w:unhideWhenUsed/>
    <w:rsid w:val="009C6CFB"/>
    <w:pPr>
      <w:outlineLvl w:val="4"/>
    </w:pPr>
    <w:rPr>
      <w:b w:val="0"/>
      <w:i w:val="0"/>
    </w:rPr>
  </w:style>
  <w:style w:type="paragraph" w:styleId="Heading6">
    <w:name w:val="heading 6"/>
    <w:basedOn w:val="Heading5"/>
    <w:next w:val="Normal"/>
    <w:link w:val="Heading6Char"/>
    <w:uiPriority w:val="9"/>
    <w:unhideWhenUsed/>
    <w:rsid w:val="009C6CFB"/>
    <w:pPr>
      <w:outlineLvl w:val="5"/>
    </w:pPr>
    <w:rPr>
      <w:i/>
      <w:iCs w:val="0"/>
    </w:rPr>
  </w:style>
  <w:style w:type="paragraph" w:styleId="Heading7">
    <w:name w:val="heading 7"/>
    <w:basedOn w:val="Normal"/>
    <w:next w:val="Normal"/>
    <w:link w:val="Heading7Char"/>
    <w:uiPriority w:val="9"/>
    <w:semiHidden/>
    <w:unhideWhenUsed/>
    <w:qFormat/>
    <w:rsid w:val="009C6CFB"/>
    <w:pPr>
      <w:keepNext/>
      <w:keepLines/>
      <w:spacing w:before="40"/>
      <w:outlineLvl w:val="6"/>
    </w:pPr>
    <w:rPr>
      <w:rFonts w:ascii="Arial" w:hAnsi="Arial"/>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489E"/>
    <w:rPr>
      <w:color w:val="0563C1" w:themeColor="hyperlink"/>
      <w:u w:val="single"/>
    </w:rPr>
  </w:style>
  <w:style w:type="table" w:styleId="TableGrid">
    <w:name w:val="Table Grid"/>
    <w:basedOn w:val="TableNormal"/>
    <w:uiPriority w:val="59"/>
    <w:rsid w:val="00474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489E"/>
    <w:pPr>
      <w:ind w:left="720"/>
      <w:contextualSpacing/>
    </w:pPr>
  </w:style>
  <w:style w:type="paragraph" w:styleId="Header">
    <w:name w:val="header"/>
    <w:basedOn w:val="Normal"/>
    <w:link w:val="HeaderChar"/>
    <w:unhideWhenUsed/>
    <w:rsid w:val="0047489E"/>
    <w:pPr>
      <w:tabs>
        <w:tab w:val="center" w:pos="4513"/>
        <w:tab w:val="right" w:pos="9026"/>
      </w:tabs>
    </w:pPr>
  </w:style>
  <w:style w:type="character" w:customStyle="1" w:styleId="HeaderChar">
    <w:name w:val="Header Char"/>
    <w:basedOn w:val="DefaultParagraphFont"/>
    <w:link w:val="Header"/>
    <w:rsid w:val="0047489E"/>
    <w:rPr>
      <w:rFonts w:ascii="Times New Roman" w:eastAsia="Times New Roman" w:hAnsi="Times New Roman" w:cs="Times New Roman"/>
      <w:kern w:val="0"/>
      <w:sz w:val="24"/>
      <w:szCs w:val="20"/>
      <w:lang w:eastAsia="en-AU"/>
      <w14:ligatures w14:val="none"/>
    </w:rPr>
  </w:style>
  <w:style w:type="paragraph" w:styleId="Footer">
    <w:name w:val="footer"/>
    <w:basedOn w:val="Normal"/>
    <w:link w:val="FooterChar"/>
    <w:unhideWhenUsed/>
    <w:rsid w:val="0047489E"/>
    <w:pPr>
      <w:tabs>
        <w:tab w:val="center" w:pos="4513"/>
        <w:tab w:val="right" w:pos="9026"/>
      </w:tabs>
    </w:pPr>
  </w:style>
  <w:style w:type="character" w:customStyle="1" w:styleId="FooterChar">
    <w:name w:val="Footer Char"/>
    <w:basedOn w:val="DefaultParagraphFont"/>
    <w:link w:val="Footer"/>
    <w:rsid w:val="0047489E"/>
    <w:rPr>
      <w:rFonts w:ascii="Times New Roman" w:eastAsia="Times New Roman" w:hAnsi="Times New Roman" w:cs="Times New Roman"/>
      <w:kern w:val="0"/>
      <w:sz w:val="24"/>
      <w:szCs w:val="20"/>
      <w:lang w:eastAsia="en-AU"/>
      <w14:ligatures w14:val="none"/>
    </w:rPr>
  </w:style>
  <w:style w:type="paragraph" w:styleId="BodyText">
    <w:name w:val="Body Text"/>
    <w:basedOn w:val="Normal"/>
    <w:link w:val="BodyTextChar"/>
    <w:qFormat/>
    <w:rsid w:val="00657DB0"/>
    <w:pPr>
      <w:widowControl w:val="0"/>
      <w:autoSpaceDE w:val="0"/>
      <w:autoSpaceDN w:val="0"/>
    </w:pPr>
    <w:rPr>
      <w:sz w:val="20"/>
      <w:lang w:bidi="en-AU"/>
    </w:rPr>
  </w:style>
  <w:style w:type="character" w:customStyle="1" w:styleId="BodyTextChar">
    <w:name w:val="Body Text Char"/>
    <w:basedOn w:val="DefaultParagraphFont"/>
    <w:link w:val="BodyText"/>
    <w:rsid w:val="00657DB0"/>
    <w:rPr>
      <w:rFonts w:ascii="Times New Roman" w:eastAsia="Times New Roman" w:hAnsi="Times New Roman" w:cs="Times New Roman"/>
      <w:kern w:val="0"/>
      <w:sz w:val="20"/>
      <w:szCs w:val="20"/>
      <w:lang w:eastAsia="en-AU" w:bidi="en-AU"/>
      <w14:ligatures w14:val="none"/>
    </w:rPr>
  </w:style>
  <w:style w:type="paragraph" w:customStyle="1" w:styleId="TableParagraph">
    <w:name w:val="Table Paragraph"/>
    <w:basedOn w:val="Normal"/>
    <w:uiPriority w:val="1"/>
    <w:qFormat/>
    <w:rsid w:val="00657DB0"/>
    <w:pPr>
      <w:widowControl w:val="0"/>
      <w:autoSpaceDE w:val="0"/>
      <w:autoSpaceDN w:val="0"/>
      <w:spacing w:before="93"/>
    </w:pPr>
    <w:rPr>
      <w:sz w:val="22"/>
      <w:szCs w:val="22"/>
      <w:lang w:bidi="en-AU"/>
    </w:rPr>
  </w:style>
  <w:style w:type="table" w:customStyle="1" w:styleId="TableGrid1">
    <w:name w:val="Table Grid1"/>
    <w:basedOn w:val="TableNormal"/>
    <w:next w:val="TableGrid"/>
    <w:uiPriority w:val="59"/>
    <w:rsid w:val="000F2219"/>
    <w:pPr>
      <w:spacing w:after="0" w:line="240" w:lineRule="auto"/>
    </w:pPr>
    <w:rPr>
      <w:rFonts w:ascii="Arial" w:eastAsia="Times New Roman" w:hAnsi="Arial"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F2219"/>
    <w:pPr>
      <w:spacing w:after="0" w:line="240" w:lineRule="auto"/>
    </w:pPr>
    <w:rPr>
      <w:rFonts w:ascii="Arial" w:eastAsia="Times New Roman" w:hAnsi="Arial"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9C6CFB"/>
    <w:pPr>
      <w:spacing w:after="0" w:line="240" w:lineRule="auto"/>
    </w:pPr>
    <w:rPr>
      <w:rFonts w:ascii="Arial" w:eastAsia="Times New Roman" w:hAnsi="Arial" w:cs="Times New Roman"/>
      <w:kern w:val="0"/>
      <w:lang w:eastAsia="en-AU"/>
      <w14:ligatures w14:val="none"/>
    </w:rPr>
    <w:tblPr>
      <w:tblCellMar>
        <w:top w:w="0" w:type="dxa"/>
        <w:left w:w="0" w:type="dxa"/>
        <w:bottom w:w="0" w:type="dxa"/>
        <w:right w:w="0" w:type="dxa"/>
      </w:tblCellMar>
    </w:tblPr>
  </w:style>
  <w:style w:type="table" w:customStyle="1" w:styleId="TableGrid0">
    <w:name w:val="TableGrid"/>
    <w:rsid w:val="009C6CFB"/>
    <w:pPr>
      <w:spacing w:after="0" w:line="240" w:lineRule="auto"/>
    </w:pPr>
    <w:rPr>
      <w:rFonts w:ascii="Arial" w:eastAsia="Times New Roman" w:hAnsi="Arial" w:cs="Times New Roman"/>
      <w:kern w:val="0"/>
      <w:lang w:eastAsia="en-AU"/>
      <w14:ligatures w14:val="none"/>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1"/>
    <w:rsid w:val="009C6CFB"/>
    <w:rPr>
      <w:rFonts w:ascii="Times New Roman" w:eastAsia="Times New Roman" w:hAnsi="Times New Roman" w:cs="Times New Roman"/>
      <w:b/>
      <w:bCs/>
      <w:kern w:val="0"/>
      <w:sz w:val="20"/>
      <w:szCs w:val="20"/>
      <w:lang w:val="en-GB"/>
      <w14:ligatures w14:val="none"/>
    </w:rPr>
  </w:style>
  <w:style w:type="character" w:customStyle="1" w:styleId="Heading2Char">
    <w:name w:val="Heading 2 Char"/>
    <w:basedOn w:val="DefaultParagraphFont"/>
    <w:link w:val="Heading21"/>
    <w:uiPriority w:val="1"/>
    <w:rsid w:val="009C6CFB"/>
    <w:rPr>
      <w:rFonts w:asciiTheme="majorHAnsi" w:eastAsiaTheme="majorEastAsia" w:hAnsiTheme="majorHAnsi" w:cstheme="majorBidi"/>
      <w:color w:val="2F5496" w:themeColor="accent1" w:themeShade="BF"/>
      <w:kern w:val="0"/>
      <w:sz w:val="26"/>
      <w:szCs w:val="26"/>
      <w:lang w:eastAsia="en-AU"/>
      <w14:ligatures w14:val="none"/>
    </w:rPr>
  </w:style>
  <w:style w:type="character" w:customStyle="1" w:styleId="Heading3Char">
    <w:name w:val="Heading 3 Char"/>
    <w:basedOn w:val="DefaultParagraphFont"/>
    <w:link w:val="Heading3"/>
    <w:uiPriority w:val="1"/>
    <w:rsid w:val="009C6CFB"/>
    <w:rPr>
      <w:rFonts w:asciiTheme="majorHAnsi" w:eastAsiaTheme="majorEastAsia" w:hAnsiTheme="majorHAnsi" w:cstheme="majorBidi"/>
      <w:b/>
      <w:color w:val="000000"/>
      <w:kern w:val="0"/>
      <w:sz w:val="24"/>
      <w:szCs w:val="26"/>
      <w14:ligatures w14:val="none"/>
    </w:rPr>
  </w:style>
  <w:style w:type="character" w:customStyle="1" w:styleId="Heading4Char">
    <w:name w:val="Heading 4 Char"/>
    <w:basedOn w:val="DefaultParagraphFont"/>
    <w:link w:val="Heading4"/>
    <w:uiPriority w:val="9"/>
    <w:rsid w:val="009C6CFB"/>
    <w:rPr>
      <w:rFonts w:asciiTheme="majorHAnsi" w:eastAsiaTheme="majorEastAsia" w:hAnsiTheme="majorHAnsi" w:cstheme="majorBidi"/>
      <w:b/>
      <w:bCs/>
      <w:i/>
      <w:iCs/>
      <w:color w:val="000000"/>
      <w:kern w:val="0"/>
      <w:sz w:val="24"/>
      <w:szCs w:val="26"/>
      <w14:ligatures w14:val="none"/>
    </w:rPr>
  </w:style>
  <w:style w:type="character" w:customStyle="1" w:styleId="Heading5Char">
    <w:name w:val="Heading 5 Char"/>
    <w:basedOn w:val="DefaultParagraphFont"/>
    <w:link w:val="Heading5"/>
    <w:uiPriority w:val="9"/>
    <w:rsid w:val="009C6CFB"/>
    <w:rPr>
      <w:rFonts w:asciiTheme="majorHAnsi" w:eastAsiaTheme="majorEastAsia" w:hAnsiTheme="majorHAnsi" w:cstheme="majorBidi"/>
      <w:bCs/>
      <w:iCs/>
      <w:color w:val="000000"/>
      <w:kern w:val="0"/>
      <w:sz w:val="24"/>
      <w:szCs w:val="26"/>
      <w14:ligatures w14:val="none"/>
    </w:rPr>
  </w:style>
  <w:style w:type="character" w:customStyle="1" w:styleId="Heading6Char">
    <w:name w:val="Heading 6 Char"/>
    <w:basedOn w:val="DefaultParagraphFont"/>
    <w:link w:val="Heading6"/>
    <w:uiPriority w:val="9"/>
    <w:rsid w:val="009C6CFB"/>
    <w:rPr>
      <w:rFonts w:asciiTheme="majorHAnsi" w:eastAsiaTheme="majorEastAsia" w:hAnsiTheme="majorHAnsi" w:cstheme="majorBidi"/>
      <w:bCs/>
      <w:i/>
      <w:color w:val="000000"/>
      <w:kern w:val="0"/>
      <w:sz w:val="24"/>
      <w:szCs w:val="26"/>
      <w14:ligatures w14:val="none"/>
    </w:rPr>
  </w:style>
  <w:style w:type="character" w:customStyle="1" w:styleId="Heading7Char">
    <w:name w:val="Heading 7 Char"/>
    <w:basedOn w:val="DefaultParagraphFont"/>
    <w:link w:val="Heading7"/>
    <w:uiPriority w:val="9"/>
    <w:semiHidden/>
    <w:rsid w:val="009C6CFB"/>
    <w:rPr>
      <w:rFonts w:ascii="Arial" w:eastAsia="Times New Roman" w:hAnsi="Arial" w:cs="Times New Roman"/>
      <w:i/>
      <w:iCs/>
      <w:color w:val="404040"/>
      <w:kern w:val="0"/>
      <w:sz w:val="20"/>
      <w:szCs w:val="20"/>
      <w:lang w:eastAsia="en-AU"/>
      <w14:ligatures w14:val="none"/>
    </w:rPr>
  </w:style>
  <w:style w:type="paragraph" w:customStyle="1" w:styleId="C">
    <w:name w:val="C"/>
    <w:basedOn w:val="Normal"/>
    <w:next w:val="Normal"/>
    <w:rsid w:val="009C6CFB"/>
    <w:pPr>
      <w:ind w:left="2835" w:hanging="2835"/>
      <w:jc w:val="both"/>
    </w:pPr>
    <w:rPr>
      <w:bCs/>
      <w:caps/>
      <w:sz w:val="22"/>
      <w:lang w:val="en-GB" w:eastAsia="en-US"/>
    </w:rPr>
  </w:style>
  <w:style w:type="paragraph" w:customStyle="1" w:styleId="Lit">
    <w:name w:val="Lit"/>
    <w:basedOn w:val="Normal"/>
    <w:rsid w:val="009C6CFB"/>
    <w:pPr>
      <w:keepNext/>
      <w:keepLines/>
      <w:spacing w:before="240" w:after="180"/>
      <w:jc w:val="both"/>
    </w:pPr>
    <w:rPr>
      <w:i/>
      <w:sz w:val="28"/>
      <w:lang w:val="en-GB" w:eastAsia="en-US"/>
    </w:rPr>
  </w:style>
  <w:style w:type="paragraph" w:customStyle="1" w:styleId="HeadingPage">
    <w:name w:val="Heading Page"/>
    <w:basedOn w:val="C"/>
    <w:rsid w:val="009C6CFB"/>
  </w:style>
  <w:style w:type="paragraph" w:customStyle="1" w:styleId="Heard">
    <w:name w:val="Heard"/>
    <w:basedOn w:val="C"/>
    <w:rsid w:val="009C6CFB"/>
    <w:pPr>
      <w:tabs>
        <w:tab w:val="left" w:pos="2835"/>
      </w:tabs>
      <w:ind w:left="4536"/>
      <w:jc w:val="left"/>
    </w:pPr>
  </w:style>
  <w:style w:type="paragraph" w:styleId="Index1">
    <w:name w:val="index 1"/>
    <w:basedOn w:val="Normal"/>
    <w:autoRedefine/>
    <w:semiHidden/>
    <w:rsid w:val="009C6CFB"/>
    <w:pPr>
      <w:tabs>
        <w:tab w:val="left" w:pos="2835"/>
      </w:tabs>
      <w:ind w:left="851" w:right="-360" w:hanging="851"/>
      <w:jc w:val="both"/>
    </w:pPr>
    <w:rPr>
      <w:sz w:val="28"/>
      <w:lang w:val="en-GB" w:eastAsia="en-US"/>
    </w:rPr>
  </w:style>
  <w:style w:type="paragraph" w:customStyle="1" w:styleId="MEDIA">
    <w:name w:val="MEDIA"/>
    <w:basedOn w:val="Normal"/>
    <w:rsid w:val="009C6CFB"/>
    <w:pPr>
      <w:numPr>
        <w:numId w:val="1"/>
      </w:numPr>
      <w:tabs>
        <w:tab w:val="clear" w:pos="360"/>
        <w:tab w:val="left" w:pos="340"/>
        <w:tab w:val="left" w:pos="2268"/>
        <w:tab w:val="left" w:pos="2608"/>
      </w:tabs>
      <w:spacing w:after="120"/>
      <w:jc w:val="both"/>
    </w:pPr>
    <w:rPr>
      <w:snapToGrid w:val="0"/>
      <w:lang w:eastAsia="en-US"/>
    </w:rPr>
  </w:style>
  <w:style w:type="paragraph" w:styleId="EnvelopeAddress">
    <w:name w:val="envelope address"/>
    <w:basedOn w:val="Normal"/>
    <w:rsid w:val="009C6CFB"/>
    <w:pPr>
      <w:framePr w:w="7920" w:h="1980" w:hRule="exact" w:hSpace="180" w:wrap="auto" w:hAnchor="page" w:xAlign="center" w:yAlign="bottom"/>
      <w:ind w:left="2880"/>
    </w:pPr>
    <w:rPr>
      <w:rFonts w:ascii="Palatino Linotype" w:hAnsi="Palatino Linotype" w:cs="Arial"/>
      <w:b/>
      <w:i/>
      <w:sz w:val="28"/>
      <w:szCs w:val="28"/>
      <w:lang w:eastAsia="en-US"/>
    </w:rPr>
  </w:style>
  <w:style w:type="paragraph" w:customStyle="1" w:styleId="mborder">
    <w:name w:val="mborder"/>
    <w:basedOn w:val="Heard"/>
    <w:autoRedefine/>
    <w:rsid w:val="009C6CFB"/>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link w:val="DocumentMapChar"/>
    <w:semiHidden/>
    <w:rsid w:val="009C6CFB"/>
    <w:pPr>
      <w:shd w:val="clear" w:color="auto" w:fill="000080"/>
    </w:pPr>
    <w:rPr>
      <w:rFonts w:ascii="Tahoma" w:hAnsi="Tahoma" w:cs="Tahoma"/>
      <w:sz w:val="20"/>
      <w:lang w:eastAsia="en-US"/>
    </w:rPr>
  </w:style>
  <w:style w:type="character" w:customStyle="1" w:styleId="DocumentMapChar">
    <w:name w:val="Document Map Char"/>
    <w:basedOn w:val="DefaultParagraphFont"/>
    <w:link w:val="DocumentMap"/>
    <w:semiHidden/>
    <w:rsid w:val="009C6CFB"/>
    <w:rPr>
      <w:rFonts w:ascii="Tahoma" w:eastAsia="Times New Roman" w:hAnsi="Tahoma" w:cs="Tahoma"/>
      <w:kern w:val="0"/>
      <w:sz w:val="20"/>
      <w:szCs w:val="20"/>
      <w:shd w:val="clear" w:color="auto" w:fill="000080"/>
      <w14:ligatures w14:val="none"/>
    </w:rPr>
  </w:style>
  <w:style w:type="paragraph" w:customStyle="1" w:styleId="Heading21">
    <w:name w:val="Heading 21"/>
    <w:basedOn w:val="Heading1"/>
    <w:next w:val="BodyText"/>
    <w:link w:val="Heading2Char"/>
    <w:uiPriority w:val="1"/>
    <w:qFormat/>
    <w:rsid w:val="009C6CFB"/>
    <w:pPr>
      <w:keepLines/>
      <w:numPr>
        <w:ilvl w:val="1"/>
      </w:numPr>
      <w:ind w:left="709" w:hanging="709"/>
      <w:jc w:val="center"/>
      <w:outlineLvl w:val="1"/>
    </w:pPr>
    <w:rPr>
      <w:rFonts w:asciiTheme="majorHAnsi" w:eastAsiaTheme="majorEastAsia" w:hAnsiTheme="majorHAnsi" w:cstheme="majorBidi"/>
      <w:b w:val="0"/>
      <w:bCs w:val="0"/>
      <w:color w:val="2F5496" w:themeColor="accent1" w:themeShade="BF"/>
      <w:sz w:val="26"/>
      <w:szCs w:val="26"/>
      <w:lang w:val="en-AU" w:eastAsia="en-AU"/>
    </w:rPr>
  </w:style>
  <w:style w:type="paragraph" w:customStyle="1" w:styleId="Heading71">
    <w:name w:val="Heading 71"/>
    <w:basedOn w:val="Normal"/>
    <w:next w:val="Normal"/>
    <w:uiPriority w:val="9"/>
    <w:unhideWhenUsed/>
    <w:rsid w:val="009C6CFB"/>
    <w:pPr>
      <w:keepNext/>
      <w:keepLines/>
      <w:spacing w:before="200"/>
      <w:ind w:left="709" w:hanging="709"/>
      <w:outlineLvl w:val="6"/>
    </w:pPr>
    <w:rPr>
      <w:rFonts w:ascii="Arial" w:hAnsi="Arial"/>
      <w:i/>
      <w:iCs/>
      <w:color w:val="404040"/>
      <w:szCs w:val="24"/>
      <w:lang w:eastAsia="en-US"/>
    </w:rPr>
  </w:style>
  <w:style w:type="numbering" w:customStyle="1" w:styleId="NoList1">
    <w:name w:val="No List1"/>
    <w:next w:val="NoList"/>
    <w:uiPriority w:val="99"/>
    <w:semiHidden/>
    <w:unhideWhenUsed/>
    <w:rsid w:val="009C6CFB"/>
  </w:style>
  <w:style w:type="paragraph" w:styleId="ListBullet">
    <w:name w:val="List Bullet"/>
    <w:basedOn w:val="Normal"/>
    <w:uiPriority w:val="2"/>
    <w:qFormat/>
    <w:rsid w:val="009C6CFB"/>
    <w:pPr>
      <w:numPr>
        <w:numId w:val="2"/>
      </w:numPr>
      <w:tabs>
        <w:tab w:val="num" w:pos="720"/>
      </w:tabs>
      <w:spacing w:after="60"/>
      <w:ind w:left="720" w:hanging="360"/>
    </w:pPr>
    <w:rPr>
      <w:rFonts w:ascii="Arial" w:hAnsi="Arial"/>
      <w:szCs w:val="24"/>
      <w:lang w:eastAsia="en-US"/>
    </w:rPr>
  </w:style>
  <w:style w:type="paragraph" w:styleId="ListBullet2">
    <w:name w:val="List Bullet 2"/>
    <w:basedOn w:val="Normal"/>
    <w:uiPriority w:val="2"/>
    <w:rsid w:val="009C6CFB"/>
    <w:pPr>
      <w:numPr>
        <w:ilvl w:val="1"/>
        <w:numId w:val="2"/>
      </w:numPr>
      <w:tabs>
        <w:tab w:val="num" w:pos="1440"/>
      </w:tabs>
      <w:spacing w:after="60"/>
      <w:ind w:left="1440" w:hanging="360"/>
    </w:pPr>
    <w:rPr>
      <w:rFonts w:ascii="Arial" w:hAnsi="Arial"/>
      <w:szCs w:val="24"/>
      <w:lang w:eastAsia="en-US"/>
    </w:rPr>
  </w:style>
  <w:style w:type="paragraph" w:styleId="ListBullet3">
    <w:name w:val="List Bullet 3"/>
    <w:basedOn w:val="Normal"/>
    <w:uiPriority w:val="2"/>
    <w:rsid w:val="009C6CFB"/>
    <w:pPr>
      <w:numPr>
        <w:ilvl w:val="2"/>
        <w:numId w:val="2"/>
      </w:numPr>
      <w:tabs>
        <w:tab w:val="num" w:pos="2160"/>
      </w:tabs>
      <w:spacing w:after="60"/>
      <w:ind w:left="2160" w:hanging="180"/>
    </w:pPr>
    <w:rPr>
      <w:rFonts w:ascii="Arial" w:hAnsi="Arial"/>
      <w:szCs w:val="24"/>
      <w:lang w:eastAsia="en-US"/>
    </w:rPr>
  </w:style>
  <w:style w:type="paragraph" w:styleId="ListBullet4">
    <w:name w:val="List Bullet 4"/>
    <w:basedOn w:val="Normal"/>
    <w:uiPriority w:val="2"/>
    <w:rsid w:val="009C6CFB"/>
    <w:pPr>
      <w:numPr>
        <w:ilvl w:val="3"/>
        <w:numId w:val="2"/>
      </w:numPr>
      <w:tabs>
        <w:tab w:val="num" w:pos="2880"/>
      </w:tabs>
      <w:spacing w:after="60"/>
      <w:ind w:left="2880" w:hanging="360"/>
    </w:pPr>
    <w:rPr>
      <w:rFonts w:ascii="Arial" w:hAnsi="Arial"/>
      <w:szCs w:val="24"/>
      <w:lang w:eastAsia="en-US"/>
    </w:rPr>
  </w:style>
  <w:style w:type="paragraph" w:styleId="ListBullet5">
    <w:name w:val="List Bullet 5"/>
    <w:basedOn w:val="Normal"/>
    <w:uiPriority w:val="2"/>
    <w:rsid w:val="009C6CFB"/>
    <w:pPr>
      <w:numPr>
        <w:ilvl w:val="4"/>
        <w:numId w:val="2"/>
      </w:numPr>
      <w:tabs>
        <w:tab w:val="num" w:pos="3600"/>
      </w:tabs>
      <w:spacing w:after="60"/>
      <w:ind w:left="3600" w:hanging="360"/>
    </w:pPr>
    <w:rPr>
      <w:rFonts w:ascii="Arial" w:hAnsi="Arial"/>
      <w:szCs w:val="24"/>
      <w:lang w:eastAsia="en-US"/>
    </w:rPr>
  </w:style>
  <w:style w:type="numbering" w:customStyle="1" w:styleId="AgencyBullets">
    <w:name w:val="Agency Bullets"/>
    <w:uiPriority w:val="99"/>
    <w:rsid w:val="009C6CFB"/>
    <w:pPr>
      <w:numPr>
        <w:numId w:val="2"/>
      </w:numPr>
    </w:pPr>
  </w:style>
  <w:style w:type="paragraph" w:styleId="ListNumber">
    <w:name w:val="List Number"/>
    <w:basedOn w:val="Normal"/>
    <w:uiPriority w:val="2"/>
    <w:qFormat/>
    <w:rsid w:val="009C6CFB"/>
    <w:pPr>
      <w:numPr>
        <w:numId w:val="3"/>
      </w:numPr>
      <w:tabs>
        <w:tab w:val="num" w:pos="720"/>
      </w:tabs>
      <w:spacing w:after="60"/>
      <w:ind w:left="720" w:hanging="360"/>
    </w:pPr>
    <w:rPr>
      <w:rFonts w:ascii="Arial" w:hAnsi="Arial"/>
      <w:szCs w:val="24"/>
      <w:lang w:eastAsia="en-US"/>
    </w:rPr>
  </w:style>
  <w:style w:type="paragraph" w:styleId="ListNumber2">
    <w:name w:val="List Number 2"/>
    <w:basedOn w:val="Normal"/>
    <w:uiPriority w:val="2"/>
    <w:rsid w:val="009C6CFB"/>
    <w:pPr>
      <w:numPr>
        <w:ilvl w:val="1"/>
        <w:numId w:val="3"/>
      </w:numPr>
      <w:tabs>
        <w:tab w:val="num" w:pos="1440"/>
      </w:tabs>
      <w:spacing w:after="60"/>
      <w:ind w:left="1440" w:hanging="360"/>
    </w:pPr>
    <w:rPr>
      <w:rFonts w:ascii="Arial" w:hAnsi="Arial"/>
      <w:szCs w:val="24"/>
      <w:lang w:eastAsia="en-US"/>
    </w:rPr>
  </w:style>
  <w:style w:type="paragraph" w:styleId="ListNumber3">
    <w:name w:val="List Number 3"/>
    <w:basedOn w:val="Normal"/>
    <w:uiPriority w:val="2"/>
    <w:rsid w:val="009C6CFB"/>
    <w:pPr>
      <w:numPr>
        <w:ilvl w:val="2"/>
        <w:numId w:val="3"/>
      </w:numPr>
      <w:tabs>
        <w:tab w:val="num" w:pos="2160"/>
      </w:tabs>
      <w:spacing w:after="60"/>
      <w:ind w:left="2160" w:hanging="180"/>
    </w:pPr>
    <w:rPr>
      <w:rFonts w:ascii="Arial" w:hAnsi="Arial"/>
      <w:szCs w:val="24"/>
      <w:lang w:eastAsia="en-US"/>
    </w:rPr>
  </w:style>
  <w:style w:type="paragraph" w:styleId="ListNumber4">
    <w:name w:val="List Number 4"/>
    <w:basedOn w:val="Normal"/>
    <w:uiPriority w:val="2"/>
    <w:rsid w:val="009C6CFB"/>
    <w:pPr>
      <w:numPr>
        <w:ilvl w:val="3"/>
        <w:numId w:val="3"/>
      </w:numPr>
      <w:tabs>
        <w:tab w:val="num" w:pos="2880"/>
      </w:tabs>
      <w:spacing w:after="60"/>
      <w:ind w:left="2880" w:hanging="360"/>
    </w:pPr>
    <w:rPr>
      <w:rFonts w:ascii="Arial" w:hAnsi="Arial"/>
      <w:szCs w:val="24"/>
      <w:lang w:eastAsia="en-US"/>
    </w:rPr>
  </w:style>
  <w:style w:type="paragraph" w:styleId="ListNumber5">
    <w:name w:val="List Number 5"/>
    <w:basedOn w:val="Normal"/>
    <w:uiPriority w:val="2"/>
    <w:rsid w:val="009C6CFB"/>
    <w:pPr>
      <w:numPr>
        <w:ilvl w:val="4"/>
        <w:numId w:val="3"/>
      </w:numPr>
      <w:tabs>
        <w:tab w:val="num" w:pos="3600"/>
      </w:tabs>
      <w:spacing w:after="60"/>
      <w:ind w:left="3600" w:hanging="360"/>
    </w:pPr>
    <w:rPr>
      <w:rFonts w:ascii="Arial" w:hAnsi="Arial"/>
      <w:szCs w:val="24"/>
      <w:lang w:eastAsia="en-US"/>
    </w:rPr>
  </w:style>
  <w:style w:type="numbering" w:customStyle="1" w:styleId="AgencyNumbers">
    <w:name w:val="Agency Numbers"/>
    <w:uiPriority w:val="99"/>
    <w:rsid w:val="009C6CFB"/>
    <w:pPr>
      <w:numPr>
        <w:numId w:val="3"/>
      </w:numPr>
    </w:pPr>
  </w:style>
  <w:style w:type="paragraph" w:styleId="BalloonText">
    <w:name w:val="Balloon Text"/>
    <w:basedOn w:val="Normal"/>
    <w:link w:val="BalloonTextChar"/>
    <w:uiPriority w:val="99"/>
    <w:semiHidden/>
    <w:unhideWhenUsed/>
    <w:rsid w:val="009C6CFB"/>
    <w:pPr>
      <w:ind w:left="709" w:hanging="709"/>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9C6CFB"/>
    <w:rPr>
      <w:rFonts w:ascii="Tahoma" w:eastAsia="Times New Roman" w:hAnsi="Tahoma" w:cs="Tahoma"/>
      <w:kern w:val="0"/>
      <w:sz w:val="16"/>
      <w:szCs w:val="16"/>
      <w14:ligatures w14:val="none"/>
    </w:rPr>
  </w:style>
  <w:style w:type="paragraph" w:styleId="Caption">
    <w:name w:val="caption"/>
    <w:basedOn w:val="Normal"/>
    <w:next w:val="Normal"/>
    <w:uiPriority w:val="35"/>
    <w:unhideWhenUsed/>
    <w:rsid w:val="009C6CFB"/>
    <w:pPr>
      <w:keepNext/>
      <w:spacing w:after="200"/>
      <w:ind w:left="709" w:hanging="709"/>
    </w:pPr>
    <w:rPr>
      <w:rFonts w:ascii="Arial" w:hAnsi="Arial"/>
      <w:b/>
      <w:bCs/>
      <w:sz w:val="20"/>
      <w:szCs w:val="18"/>
      <w:lang w:eastAsia="en-US"/>
    </w:rPr>
  </w:style>
  <w:style w:type="paragraph" w:styleId="TableofFigures">
    <w:name w:val="table of figures"/>
    <w:basedOn w:val="Normal"/>
    <w:next w:val="Normal"/>
    <w:uiPriority w:val="99"/>
    <w:unhideWhenUsed/>
    <w:rsid w:val="009C6CFB"/>
    <w:pPr>
      <w:ind w:left="709" w:hanging="709"/>
    </w:pPr>
    <w:rPr>
      <w:rFonts w:ascii="Arial" w:hAnsi="Arial"/>
      <w:szCs w:val="24"/>
      <w:lang w:eastAsia="en-US"/>
    </w:rPr>
  </w:style>
  <w:style w:type="character" w:customStyle="1" w:styleId="Hyperlink1">
    <w:name w:val="Hyperlink1"/>
    <w:basedOn w:val="DefaultParagraphFont"/>
    <w:uiPriority w:val="99"/>
    <w:unhideWhenUsed/>
    <w:rsid w:val="009C6CFB"/>
    <w:rPr>
      <w:color w:val="0000FF"/>
      <w:u w:val="single"/>
    </w:rPr>
  </w:style>
  <w:style w:type="table" w:customStyle="1" w:styleId="AgencyTable-Simple">
    <w:name w:val="Agency Table - Simple"/>
    <w:basedOn w:val="TableNormal"/>
    <w:uiPriority w:val="99"/>
    <w:qFormat/>
    <w:rsid w:val="009C6CFB"/>
    <w:pPr>
      <w:spacing w:after="0" w:line="240" w:lineRule="auto"/>
    </w:pPr>
    <w:rPr>
      <w:rFonts w:ascii="Arial" w:eastAsia="Times New Roman" w:hAnsi="Arial" w:cs="Times New Roman"/>
      <w:kern w:val="0"/>
      <w:szCs w:val="24"/>
      <w14:ligatures w14:val="none"/>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customStyle="1" w:styleId="LightList-Accent11">
    <w:name w:val="Light List - Accent 11"/>
    <w:basedOn w:val="TableNormal"/>
    <w:next w:val="LightList-Accent1"/>
    <w:uiPriority w:val="61"/>
    <w:rsid w:val="009C6CFB"/>
    <w:pPr>
      <w:spacing w:after="0" w:line="240" w:lineRule="auto"/>
    </w:pPr>
    <w:rPr>
      <w:rFonts w:ascii="Arial" w:eastAsia="Times New Roman" w:hAnsi="Arial" w:cs="Times New Roman"/>
      <w:kern w:val="0"/>
      <w:sz w:val="24"/>
      <w:szCs w:val="24"/>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31">
    <w:name w:val="Light Shading - Accent 31"/>
    <w:basedOn w:val="TableNormal"/>
    <w:next w:val="LightShading-Accent3"/>
    <w:uiPriority w:val="60"/>
    <w:rsid w:val="009C6CFB"/>
    <w:pPr>
      <w:spacing w:after="0" w:line="240" w:lineRule="auto"/>
    </w:pPr>
    <w:rPr>
      <w:rFonts w:ascii="Arial" w:eastAsia="Times New Roman" w:hAnsi="Arial" w:cs="Times New Roman"/>
      <w:color w:val="76923C"/>
      <w:kern w:val="0"/>
      <w:sz w:val="24"/>
      <w:szCs w:val="24"/>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21">
    <w:name w:val="Light List - Accent 21"/>
    <w:basedOn w:val="TableNormal"/>
    <w:next w:val="LightList-Accent2"/>
    <w:uiPriority w:val="61"/>
    <w:rsid w:val="009C6CFB"/>
    <w:pPr>
      <w:spacing w:after="0" w:line="240" w:lineRule="auto"/>
    </w:pPr>
    <w:rPr>
      <w:rFonts w:ascii="Arial" w:eastAsia="Times New Roman" w:hAnsi="Arial" w:cs="Times New Roman"/>
      <w:kern w:val="0"/>
      <w:sz w:val="24"/>
      <w:szCs w:val="24"/>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Shading-Accent21">
    <w:name w:val="Light Shading - Accent 21"/>
    <w:basedOn w:val="TableNormal"/>
    <w:next w:val="LightShading-Accent2"/>
    <w:uiPriority w:val="60"/>
    <w:rsid w:val="009C6CFB"/>
    <w:pPr>
      <w:spacing w:after="0" w:line="240" w:lineRule="auto"/>
    </w:pPr>
    <w:rPr>
      <w:rFonts w:ascii="Arial" w:eastAsia="Times New Roman" w:hAnsi="Arial" w:cs="Times New Roman"/>
      <w:color w:val="943634"/>
      <w:kern w:val="0"/>
      <w:sz w:val="24"/>
      <w:szCs w:val="24"/>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llowedHyperlink1">
    <w:name w:val="FollowedHyperlink1"/>
    <w:basedOn w:val="DefaultParagraphFont"/>
    <w:uiPriority w:val="99"/>
    <w:semiHidden/>
    <w:unhideWhenUsed/>
    <w:rsid w:val="009C6CFB"/>
    <w:rPr>
      <w:color w:val="800080"/>
      <w:u w:val="single"/>
    </w:rPr>
  </w:style>
  <w:style w:type="table" w:customStyle="1" w:styleId="Noborders">
    <w:name w:val="No borders"/>
    <w:basedOn w:val="TableNormal"/>
    <w:uiPriority w:val="99"/>
    <w:qFormat/>
    <w:rsid w:val="009C6CFB"/>
    <w:pPr>
      <w:spacing w:after="0" w:line="240" w:lineRule="auto"/>
    </w:pPr>
    <w:rPr>
      <w:rFonts w:ascii="Arial" w:eastAsia="Times New Roman" w:hAnsi="Arial" w:cs="Times New Roman"/>
      <w:kern w:val="0"/>
      <w:sz w:val="24"/>
      <w:szCs w:val="24"/>
      <w14:ligatures w14:val="none"/>
    </w:rPr>
    <w:tblPr>
      <w:tblCellMar>
        <w:top w:w="57" w:type="dxa"/>
        <w:bottom w:w="57" w:type="dxa"/>
      </w:tblCellMar>
    </w:tblPr>
  </w:style>
  <w:style w:type="character" w:styleId="PlaceholderText">
    <w:name w:val="Placeholder Text"/>
    <w:basedOn w:val="DefaultParagraphFont"/>
    <w:uiPriority w:val="99"/>
    <w:semiHidden/>
    <w:rsid w:val="009C6CFB"/>
    <w:rPr>
      <w:color w:val="808080"/>
    </w:rPr>
  </w:style>
  <w:style w:type="table" w:customStyle="1" w:styleId="AgencyTable-Borders">
    <w:name w:val="Agency Table - Borders"/>
    <w:basedOn w:val="TableNormal"/>
    <w:uiPriority w:val="99"/>
    <w:qFormat/>
    <w:rsid w:val="009C6CFB"/>
    <w:pPr>
      <w:spacing w:after="0" w:line="240" w:lineRule="auto"/>
    </w:pPr>
    <w:rPr>
      <w:rFonts w:ascii="Arial" w:eastAsia="Times New Roman" w:hAnsi="Arial" w:cs="Times New Roman"/>
      <w:kern w:val="0"/>
      <w:szCs w:val="24"/>
      <w:lang w:val="en-US" w:bidi="en-US"/>
      <w14:ligatures w14:val="none"/>
    </w:rPr>
    <w:tblPr>
      <w:tblStyleRowBandSize w:val="1"/>
      <w:tblStyleColBandSize w:val="1"/>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left w:val="single" w:sz="8" w:space="0" w:color="808080"/>
          <w:bottom w:val="single" w:sz="8" w:space="0" w:color="808080"/>
          <w:right w:val="single" w:sz="8" w:space="0" w:color="808080"/>
          <w:insideH w:val="single" w:sz="6" w:space="0" w:color="808080"/>
          <w:insideV w:val="single" w:sz="6" w:space="0" w:color="808080"/>
          <w:tl2br w:val="nil"/>
          <w:tr2bl w:val="nil"/>
        </w:tcBorders>
        <w:shd w:val="clear" w:color="auto" w:fill="E0E0E0"/>
      </w:tcPr>
    </w:tblStylePr>
    <w:tblStylePr w:type="firstCol">
      <w:rPr>
        <w:b/>
      </w:rPr>
    </w:tblStylePr>
    <w:tblStylePr w:type="lastCol">
      <w:rPr>
        <w:b/>
      </w:rPr>
    </w:tblStylePr>
  </w:style>
  <w:style w:type="paragraph" w:customStyle="1" w:styleId="TOCHeading1">
    <w:name w:val="TOC Heading1"/>
    <w:next w:val="Normal"/>
    <w:uiPriority w:val="39"/>
    <w:unhideWhenUsed/>
    <w:qFormat/>
    <w:rsid w:val="009C6CFB"/>
    <w:pPr>
      <w:spacing w:before="360" w:after="200" w:line="276" w:lineRule="auto"/>
    </w:pPr>
    <w:rPr>
      <w:rFonts w:ascii="Arial" w:eastAsia="Times New Roman" w:hAnsi="Arial" w:cs="Times New Roman"/>
      <w:b/>
      <w:bCs/>
      <w:kern w:val="0"/>
      <w:sz w:val="28"/>
      <w:szCs w:val="28"/>
      <w:lang w:val="en-US" w:bidi="en-US"/>
      <w14:ligatures w14:val="none"/>
    </w:rPr>
  </w:style>
  <w:style w:type="paragraph" w:styleId="TOC1">
    <w:name w:val="toc 1"/>
    <w:basedOn w:val="Normal"/>
    <w:next w:val="Normal"/>
    <w:autoRedefine/>
    <w:uiPriority w:val="39"/>
    <w:unhideWhenUsed/>
    <w:rsid w:val="009C6CFB"/>
    <w:pPr>
      <w:tabs>
        <w:tab w:val="left" w:pos="567"/>
        <w:tab w:val="right" w:leader="dot" w:pos="9061"/>
      </w:tabs>
      <w:spacing w:after="100" w:line="264" w:lineRule="auto"/>
      <w:ind w:left="567" w:hanging="567"/>
    </w:pPr>
    <w:rPr>
      <w:rFonts w:ascii="Arial" w:hAnsi="Arial"/>
      <w:szCs w:val="24"/>
      <w:lang w:eastAsia="en-US"/>
    </w:rPr>
  </w:style>
  <w:style w:type="paragraph" w:styleId="TOC2">
    <w:name w:val="toc 2"/>
    <w:basedOn w:val="Normal"/>
    <w:next w:val="Normal"/>
    <w:autoRedefine/>
    <w:uiPriority w:val="39"/>
    <w:unhideWhenUsed/>
    <w:rsid w:val="009C6CFB"/>
    <w:pPr>
      <w:tabs>
        <w:tab w:val="left" w:pos="1276"/>
        <w:tab w:val="right" w:leader="dot" w:pos="9061"/>
      </w:tabs>
      <w:spacing w:after="100" w:line="264" w:lineRule="auto"/>
      <w:ind w:left="1418" w:hanging="709"/>
    </w:pPr>
    <w:rPr>
      <w:rFonts w:ascii="Arial" w:hAnsi="Arial"/>
      <w:b/>
      <w:noProof/>
      <w:szCs w:val="24"/>
    </w:rPr>
  </w:style>
  <w:style w:type="paragraph" w:styleId="TOC3">
    <w:name w:val="toc 3"/>
    <w:basedOn w:val="Normal"/>
    <w:next w:val="Normal"/>
    <w:autoRedefine/>
    <w:uiPriority w:val="39"/>
    <w:unhideWhenUsed/>
    <w:rsid w:val="009C6CFB"/>
    <w:pPr>
      <w:tabs>
        <w:tab w:val="left" w:pos="1701"/>
        <w:tab w:val="right" w:leader="dot" w:pos="9072"/>
      </w:tabs>
      <w:spacing w:after="100" w:line="264" w:lineRule="auto"/>
      <w:ind w:left="1418" w:hanging="709"/>
    </w:pPr>
    <w:rPr>
      <w:rFonts w:ascii="Arial" w:hAnsi="Arial"/>
      <w:szCs w:val="24"/>
      <w:lang w:eastAsia="en-US"/>
    </w:rPr>
  </w:style>
  <w:style w:type="paragraph" w:customStyle="1" w:styleId="BodyTextSmall">
    <w:name w:val="Body Text Small"/>
    <w:basedOn w:val="BodyText"/>
    <w:qFormat/>
    <w:rsid w:val="009C6CFB"/>
    <w:pPr>
      <w:widowControl/>
      <w:autoSpaceDE/>
      <w:autoSpaceDN/>
      <w:spacing w:after="200"/>
      <w:ind w:left="709" w:hanging="709"/>
    </w:pPr>
    <w:rPr>
      <w:rFonts w:ascii="Arial" w:hAnsi="Arial"/>
      <w:szCs w:val="24"/>
      <w:lang w:eastAsia="en-US" w:bidi="ar-SA"/>
    </w:rPr>
  </w:style>
  <w:style w:type="numbering" w:customStyle="1" w:styleId="AgencyTableBullets">
    <w:name w:val="Agency Table Bullets"/>
    <w:uiPriority w:val="99"/>
    <w:rsid w:val="009C6CFB"/>
    <w:pPr>
      <w:numPr>
        <w:numId w:val="4"/>
      </w:numPr>
    </w:pPr>
  </w:style>
  <w:style w:type="numbering" w:customStyle="1" w:styleId="AgencyTableNumbers">
    <w:name w:val="Agency Table Numbers"/>
    <w:uiPriority w:val="99"/>
    <w:rsid w:val="009C6CFB"/>
    <w:pPr>
      <w:numPr>
        <w:numId w:val="5"/>
      </w:numPr>
    </w:pPr>
  </w:style>
  <w:style w:type="paragraph" w:customStyle="1" w:styleId="Notetext">
    <w:name w:val="Note text"/>
    <w:basedOn w:val="Normal"/>
    <w:uiPriority w:val="8"/>
    <w:qFormat/>
    <w:rsid w:val="009C6CFB"/>
    <w:pPr>
      <w:pBdr>
        <w:left w:val="single" w:sz="36" w:space="4" w:color="CCCCCC"/>
      </w:pBdr>
      <w:ind w:left="709" w:hanging="709"/>
    </w:pPr>
    <w:rPr>
      <w:rFonts w:ascii="Arial" w:hAnsi="Arial"/>
      <w:sz w:val="20"/>
      <w:szCs w:val="24"/>
      <w:lang w:eastAsia="en-US"/>
    </w:rPr>
  </w:style>
  <w:style w:type="paragraph" w:customStyle="1" w:styleId="Subtitle1">
    <w:name w:val="Subtitle1"/>
    <w:basedOn w:val="Normal"/>
    <w:next w:val="Normal"/>
    <w:uiPriority w:val="11"/>
    <w:rsid w:val="009C6CFB"/>
    <w:pPr>
      <w:numPr>
        <w:ilvl w:val="1"/>
      </w:numPr>
      <w:ind w:left="709" w:hanging="709"/>
    </w:pPr>
    <w:rPr>
      <w:rFonts w:ascii="Arial" w:hAnsi="Arial"/>
      <w:i/>
      <w:iCs/>
      <w:spacing w:val="15"/>
      <w:szCs w:val="24"/>
      <w:lang w:eastAsia="en-US"/>
    </w:rPr>
  </w:style>
  <w:style w:type="character" w:customStyle="1" w:styleId="SubtitleChar">
    <w:name w:val="Subtitle Char"/>
    <w:basedOn w:val="DefaultParagraphFont"/>
    <w:link w:val="Subtitle"/>
    <w:uiPriority w:val="11"/>
    <w:rsid w:val="009C6CFB"/>
    <w:rPr>
      <w:rFonts w:ascii="Arial" w:eastAsia="Times New Roman" w:hAnsi="Arial" w:cs="Times New Roman"/>
      <w:i/>
      <w:iCs/>
      <w:spacing w:val="15"/>
      <w:sz w:val="24"/>
      <w:szCs w:val="24"/>
    </w:rPr>
  </w:style>
  <w:style w:type="paragraph" w:customStyle="1" w:styleId="TableText">
    <w:name w:val="Table Text"/>
    <w:basedOn w:val="Normal"/>
    <w:link w:val="TableTextChar"/>
    <w:uiPriority w:val="3"/>
    <w:qFormat/>
    <w:rsid w:val="009C6CFB"/>
    <w:pPr>
      <w:ind w:left="709" w:hanging="709"/>
    </w:pPr>
    <w:rPr>
      <w:rFonts w:ascii="Arial" w:hAnsi="Arial"/>
      <w:sz w:val="22"/>
      <w:szCs w:val="22"/>
      <w:lang w:val="en-US" w:eastAsia="en-US" w:bidi="en-US"/>
    </w:rPr>
  </w:style>
  <w:style w:type="character" w:customStyle="1" w:styleId="TableTextChar">
    <w:name w:val="Table Text Char"/>
    <w:basedOn w:val="DefaultParagraphFont"/>
    <w:link w:val="TableText"/>
    <w:uiPriority w:val="3"/>
    <w:rsid w:val="009C6CFB"/>
    <w:rPr>
      <w:rFonts w:ascii="Arial" w:eastAsia="Times New Roman" w:hAnsi="Arial" w:cs="Times New Roman"/>
      <w:kern w:val="0"/>
      <w:lang w:val="en-US" w:bidi="en-US"/>
      <w14:ligatures w14:val="none"/>
    </w:rPr>
  </w:style>
  <w:style w:type="paragraph" w:customStyle="1" w:styleId="TableBullet">
    <w:name w:val="Table Bullet"/>
    <w:basedOn w:val="TableText"/>
    <w:uiPriority w:val="4"/>
    <w:qFormat/>
    <w:rsid w:val="009C6CFB"/>
    <w:pPr>
      <w:numPr>
        <w:numId w:val="6"/>
      </w:numPr>
      <w:tabs>
        <w:tab w:val="num" w:pos="360"/>
      </w:tabs>
      <w:ind w:left="340" w:hanging="340"/>
    </w:pPr>
  </w:style>
  <w:style w:type="paragraph" w:customStyle="1" w:styleId="TableNumber">
    <w:name w:val="Table Number"/>
    <w:basedOn w:val="TableText"/>
    <w:uiPriority w:val="4"/>
    <w:qFormat/>
    <w:rsid w:val="009C6CFB"/>
    <w:pPr>
      <w:numPr>
        <w:numId w:val="7"/>
      </w:numPr>
      <w:ind w:left="425" w:hanging="425"/>
    </w:pPr>
  </w:style>
  <w:style w:type="paragraph" w:customStyle="1" w:styleId="TableTextSmall">
    <w:name w:val="Table Text Small"/>
    <w:basedOn w:val="TableText"/>
    <w:link w:val="TableTextSmallChar"/>
    <w:uiPriority w:val="3"/>
    <w:qFormat/>
    <w:rsid w:val="009C6CFB"/>
  </w:style>
  <w:style w:type="paragraph" w:customStyle="1" w:styleId="Title1">
    <w:name w:val="Title1"/>
    <w:basedOn w:val="Normal"/>
    <w:next w:val="Normal"/>
    <w:uiPriority w:val="10"/>
    <w:rsid w:val="009C6CFB"/>
    <w:pPr>
      <w:pBdr>
        <w:bottom w:val="single" w:sz="8" w:space="4" w:color="auto"/>
      </w:pBdr>
      <w:spacing w:after="300"/>
      <w:ind w:left="709" w:hanging="709"/>
      <w:contextualSpacing/>
    </w:pPr>
    <w:rPr>
      <w:rFonts w:ascii="Arial" w:hAnsi="Arial"/>
      <w:spacing w:val="5"/>
      <w:kern w:val="28"/>
      <w:sz w:val="52"/>
      <w:szCs w:val="52"/>
      <w:lang w:eastAsia="en-US"/>
    </w:rPr>
  </w:style>
  <w:style w:type="character" w:customStyle="1" w:styleId="TitleChar">
    <w:name w:val="Title Char"/>
    <w:basedOn w:val="DefaultParagraphFont"/>
    <w:link w:val="Title"/>
    <w:uiPriority w:val="10"/>
    <w:rsid w:val="009C6CFB"/>
    <w:rPr>
      <w:rFonts w:ascii="Arial" w:eastAsia="Times New Roman" w:hAnsi="Arial" w:cs="Times New Roman"/>
      <w:spacing w:val="5"/>
      <w:kern w:val="28"/>
      <w:sz w:val="52"/>
      <w:szCs w:val="52"/>
    </w:rPr>
  </w:style>
  <w:style w:type="table" w:customStyle="1" w:styleId="LightShading-Accent11">
    <w:name w:val="Light Shading - Accent 11"/>
    <w:basedOn w:val="TableNormal"/>
    <w:next w:val="LightShading-Accent1"/>
    <w:uiPriority w:val="60"/>
    <w:rsid w:val="009C6CFB"/>
    <w:pPr>
      <w:spacing w:after="0" w:line="240" w:lineRule="auto"/>
    </w:pPr>
    <w:rPr>
      <w:rFonts w:ascii="Arial" w:eastAsia="Times New Roman" w:hAnsi="Arial" w:cs="Times New Roman"/>
      <w:color w:val="365F91"/>
      <w:kern w:val="0"/>
      <w:sz w:val="24"/>
      <w:szCs w:val="24"/>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tenseEmphasis1">
    <w:name w:val="Intense Emphasis1"/>
    <w:basedOn w:val="DefaultParagraphFont"/>
    <w:uiPriority w:val="21"/>
    <w:rsid w:val="009C6CFB"/>
    <w:rPr>
      <w:b/>
      <w:bCs/>
      <w:i/>
      <w:iCs/>
      <w:color w:val="C0504D"/>
    </w:rPr>
  </w:style>
  <w:style w:type="paragraph" w:customStyle="1" w:styleId="Quote1">
    <w:name w:val="Quote1"/>
    <w:basedOn w:val="Normal"/>
    <w:next w:val="Normal"/>
    <w:uiPriority w:val="29"/>
    <w:rsid w:val="009C6CFB"/>
    <w:pPr>
      <w:ind w:left="737" w:right="737" w:hanging="709"/>
    </w:pPr>
    <w:rPr>
      <w:rFonts w:ascii="Arial" w:hAnsi="Arial"/>
      <w:i/>
      <w:iCs/>
      <w:color w:val="000000"/>
      <w:szCs w:val="24"/>
      <w:lang w:eastAsia="en-US"/>
    </w:rPr>
  </w:style>
  <w:style w:type="character" w:customStyle="1" w:styleId="QuoteChar">
    <w:name w:val="Quote Char"/>
    <w:basedOn w:val="DefaultParagraphFont"/>
    <w:link w:val="Quote"/>
    <w:uiPriority w:val="29"/>
    <w:rsid w:val="009C6CFB"/>
    <w:rPr>
      <w:i/>
      <w:iCs/>
      <w:color w:val="000000"/>
    </w:rPr>
  </w:style>
  <w:style w:type="character" w:customStyle="1" w:styleId="TableTextSmallChar">
    <w:name w:val="Table Text Small Char"/>
    <w:basedOn w:val="TableTextChar"/>
    <w:link w:val="TableTextSmall"/>
    <w:uiPriority w:val="3"/>
    <w:rsid w:val="009C6CFB"/>
    <w:rPr>
      <w:rFonts w:ascii="Arial" w:eastAsia="Times New Roman" w:hAnsi="Arial" w:cs="Times New Roman"/>
      <w:kern w:val="0"/>
      <w:lang w:val="en-US" w:bidi="en-US"/>
      <w14:ligatures w14:val="none"/>
    </w:rPr>
  </w:style>
  <w:style w:type="numbering" w:customStyle="1" w:styleId="NoList11">
    <w:name w:val="No List11"/>
    <w:next w:val="NoList"/>
    <w:uiPriority w:val="99"/>
    <w:semiHidden/>
    <w:unhideWhenUsed/>
    <w:rsid w:val="009C6CFB"/>
  </w:style>
  <w:style w:type="table" w:customStyle="1" w:styleId="AgencyTable-Simple1">
    <w:name w:val="Agency Table - Simple1"/>
    <w:basedOn w:val="TableNormal"/>
    <w:uiPriority w:val="99"/>
    <w:qFormat/>
    <w:rsid w:val="009C6CFB"/>
    <w:pPr>
      <w:spacing w:after="0" w:line="240" w:lineRule="auto"/>
    </w:pPr>
    <w:rPr>
      <w:rFonts w:ascii="Arial" w:eastAsia="Times New Roman" w:hAnsi="Arial" w:cs="Times New Roman"/>
      <w:kern w:val="0"/>
      <w:szCs w:val="24"/>
      <w14:ligatures w14:val="none"/>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customStyle="1" w:styleId="Noborders1">
    <w:name w:val="No borders1"/>
    <w:basedOn w:val="TableNormal"/>
    <w:uiPriority w:val="99"/>
    <w:qFormat/>
    <w:rsid w:val="009C6CFB"/>
    <w:pPr>
      <w:spacing w:after="0" w:line="240" w:lineRule="auto"/>
    </w:pPr>
    <w:rPr>
      <w:rFonts w:ascii="Arial" w:eastAsia="Times New Roman" w:hAnsi="Arial" w:cs="Times New Roman"/>
      <w:kern w:val="0"/>
      <w:sz w:val="24"/>
      <w:szCs w:val="24"/>
      <w14:ligatures w14:val="none"/>
    </w:rPr>
    <w:tblPr>
      <w:tblCellMar>
        <w:top w:w="57" w:type="dxa"/>
        <w:bottom w:w="57" w:type="dxa"/>
      </w:tblCellMar>
    </w:tblPr>
  </w:style>
  <w:style w:type="table" w:customStyle="1" w:styleId="AgencyTable-Borders1">
    <w:name w:val="Agency Table - Borders1"/>
    <w:basedOn w:val="TableNormal"/>
    <w:uiPriority w:val="99"/>
    <w:qFormat/>
    <w:rsid w:val="009C6CFB"/>
    <w:pPr>
      <w:spacing w:after="0" w:line="240" w:lineRule="auto"/>
    </w:pPr>
    <w:rPr>
      <w:rFonts w:ascii="Arial" w:eastAsia="Times New Roman" w:hAnsi="Arial" w:cs="Times New Roman"/>
      <w:kern w:val="0"/>
      <w:szCs w:val="24"/>
      <w:lang w:val="en-US" w:bidi="en-US"/>
      <w14:ligatures w14:val="none"/>
    </w:rPr>
    <w:tblPr>
      <w:tblStyleRowBandSize w:val="1"/>
      <w:tblStyleColBandSize w:val="1"/>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left w:val="single" w:sz="8" w:space="0" w:color="808080"/>
          <w:bottom w:val="single" w:sz="8" w:space="0" w:color="808080"/>
          <w:right w:val="single" w:sz="8" w:space="0" w:color="808080"/>
          <w:insideH w:val="single" w:sz="6" w:space="0" w:color="808080"/>
          <w:insideV w:val="single" w:sz="6" w:space="0" w:color="808080"/>
          <w:tl2br w:val="nil"/>
          <w:tr2bl w:val="nil"/>
        </w:tcBorders>
        <w:shd w:val="clear" w:color="auto" w:fill="E0E0E0"/>
      </w:tcPr>
    </w:tblStylePr>
    <w:tblStylePr w:type="firstCol">
      <w:rPr>
        <w:b/>
      </w:rPr>
    </w:tblStylePr>
    <w:tblStylePr w:type="lastCol">
      <w:rPr>
        <w:b/>
      </w:rPr>
    </w:tblStylePr>
  </w:style>
  <w:style w:type="paragraph" w:customStyle="1" w:styleId="Clause">
    <w:name w:val="Clause"/>
    <w:basedOn w:val="Normal"/>
    <w:rsid w:val="009C6CFB"/>
    <w:pPr>
      <w:overflowPunct w:val="0"/>
      <w:autoSpaceDE w:val="0"/>
      <w:autoSpaceDN w:val="0"/>
      <w:adjustRightInd w:val="0"/>
      <w:ind w:left="709" w:hanging="709"/>
      <w:jc w:val="center"/>
      <w:textAlignment w:val="baseline"/>
    </w:pPr>
    <w:rPr>
      <w:caps/>
      <w:color w:val="000000"/>
      <w:sz w:val="20"/>
      <w:u w:val="single"/>
    </w:rPr>
  </w:style>
  <w:style w:type="paragraph" w:customStyle="1" w:styleId="1Arrangement">
    <w:name w:val="1. Arrangement"/>
    <w:basedOn w:val="Normal"/>
    <w:link w:val="1ArrangementChar"/>
    <w:rsid w:val="009C6CFB"/>
    <w:pPr>
      <w:ind w:left="709" w:hanging="709"/>
      <w:contextualSpacing/>
      <w:jc w:val="both"/>
    </w:pPr>
    <w:rPr>
      <w:color w:val="000000"/>
      <w:sz w:val="20"/>
      <w:szCs w:val="24"/>
    </w:rPr>
  </w:style>
  <w:style w:type="character" w:customStyle="1" w:styleId="1ArrangementChar">
    <w:name w:val="1. Arrangement Char"/>
    <w:link w:val="1Arrangement"/>
    <w:rsid w:val="009C6CFB"/>
    <w:rPr>
      <w:rFonts w:ascii="Times New Roman" w:eastAsia="Times New Roman" w:hAnsi="Times New Roman" w:cs="Times New Roman"/>
      <w:color w:val="000000"/>
      <w:kern w:val="0"/>
      <w:sz w:val="20"/>
      <w:szCs w:val="24"/>
      <w:lang w:eastAsia="en-AU"/>
      <w14:ligatures w14:val="none"/>
    </w:rPr>
  </w:style>
  <w:style w:type="table" w:customStyle="1" w:styleId="TableGrid10">
    <w:name w:val="TableGrid1"/>
    <w:rsid w:val="009C6CFB"/>
    <w:pPr>
      <w:spacing w:after="0" w:line="240" w:lineRule="auto"/>
    </w:pPr>
    <w:rPr>
      <w:rFonts w:ascii="Arial" w:eastAsia="Times New Roman" w:hAnsi="Arial" w:cs="Times New Roman"/>
      <w:kern w:val="0"/>
      <w:lang w:eastAsia="en-AU"/>
      <w14:ligatures w14:val="none"/>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C6CFB"/>
    <w:rPr>
      <w:sz w:val="16"/>
      <w:szCs w:val="16"/>
    </w:rPr>
  </w:style>
  <w:style w:type="paragraph" w:styleId="CommentText">
    <w:name w:val="annotation text"/>
    <w:basedOn w:val="Normal"/>
    <w:link w:val="CommentTextChar"/>
    <w:uiPriority w:val="99"/>
    <w:unhideWhenUsed/>
    <w:rsid w:val="009C6CFB"/>
    <w:pPr>
      <w:ind w:left="709" w:hanging="709"/>
    </w:pPr>
    <w:rPr>
      <w:rFonts w:ascii="Arial" w:hAnsi="Arial"/>
      <w:sz w:val="20"/>
      <w:lang w:eastAsia="en-US"/>
    </w:rPr>
  </w:style>
  <w:style w:type="character" w:customStyle="1" w:styleId="CommentTextChar">
    <w:name w:val="Comment Text Char"/>
    <w:basedOn w:val="DefaultParagraphFont"/>
    <w:link w:val="CommentText"/>
    <w:uiPriority w:val="99"/>
    <w:rsid w:val="009C6CFB"/>
    <w:rPr>
      <w:rFonts w:ascii="Arial" w:eastAsia="Times New Roman" w:hAnsi="Arial" w:cs="Times New Roman"/>
      <w:kern w:val="0"/>
      <w:sz w:val="20"/>
      <w:szCs w:val="20"/>
      <w14:ligatures w14:val="none"/>
    </w:rPr>
  </w:style>
  <w:style w:type="paragraph" w:customStyle="1" w:styleId="1Subclause">
    <w:name w:val="(1) Subclause"/>
    <w:basedOn w:val="Normal"/>
    <w:link w:val="1SubclauseChar"/>
    <w:rsid w:val="009C6CFB"/>
    <w:pPr>
      <w:ind w:left="709" w:hanging="709"/>
      <w:jc w:val="both"/>
    </w:pPr>
    <w:rPr>
      <w:color w:val="000000"/>
      <w:sz w:val="20"/>
      <w:szCs w:val="24"/>
    </w:rPr>
  </w:style>
  <w:style w:type="character" w:customStyle="1" w:styleId="1SubclauseChar">
    <w:name w:val="(1) Subclause Char"/>
    <w:link w:val="1Subclause"/>
    <w:rsid w:val="009C6CFB"/>
    <w:rPr>
      <w:rFonts w:ascii="Times New Roman" w:eastAsia="Times New Roman" w:hAnsi="Times New Roman" w:cs="Times New Roman"/>
      <w:color w:val="000000"/>
      <w:kern w:val="0"/>
      <w:sz w:val="20"/>
      <w:szCs w:val="24"/>
      <w:lang w:eastAsia="en-AU"/>
      <w14:ligatures w14:val="none"/>
    </w:rPr>
  </w:style>
  <w:style w:type="paragraph" w:customStyle="1" w:styleId="aparagraphAward">
    <w:name w:val="(a) paragraph Award"/>
    <w:basedOn w:val="Normal"/>
    <w:link w:val="aparagraphAwardChar"/>
    <w:rsid w:val="009C6CFB"/>
    <w:pPr>
      <w:ind w:left="1418" w:hanging="709"/>
      <w:jc w:val="both"/>
    </w:pPr>
    <w:rPr>
      <w:color w:val="000000"/>
      <w:sz w:val="20"/>
      <w:szCs w:val="24"/>
    </w:rPr>
  </w:style>
  <w:style w:type="character" w:customStyle="1" w:styleId="aparagraphAwardChar">
    <w:name w:val="(a) paragraph Award Char"/>
    <w:link w:val="aparagraphAward"/>
    <w:rsid w:val="009C6CFB"/>
    <w:rPr>
      <w:rFonts w:ascii="Times New Roman" w:eastAsia="Times New Roman" w:hAnsi="Times New Roman" w:cs="Times New Roman"/>
      <w:color w:val="000000"/>
      <w:kern w:val="0"/>
      <w:sz w:val="20"/>
      <w:szCs w:val="24"/>
      <w:lang w:eastAsia="en-AU"/>
      <w14:ligatures w14:val="none"/>
    </w:rPr>
  </w:style>
  <w:style w:type="paragraph" w:customStyle="1" w:styleId="isub-paragraphAward">
    <w:name w:val="(i) sub-paragraph Award"/>
    <w:basedOn w:val="Normal"/>
    <w:link w:val="isub-paragraphAwardChar"/>
    <w:rsid w:val="009C6CFB"/>
    <w:pPr>
      <w:ind w:left="2127" w:hanging="709"/>
      <w:jc w:val="both"/>
    </w:pPr>
    <w:rPr>
      <w:color w:val="000000"/>
      <w:sz w:val="20"/>
      <w:lang w:eastAsia="en-US"/>
    </w:rPr>
  </w:style>
  <w:style w:type="character" w:customStyle="1" w:styleId="isub-paragraphAwardChar">
    <w:name w:val="(i) sub-paragraph Award Char"/>
    <w:link w:val="isub-paragraphAward"/>
    <w:rsid w:val="009C6CFB"/>
    <w:rPr>
      <w:rFonts w:ascii="Times New Roman" w:eastAsia="Times New Roman" w:hAnsi="Times New Roman" w:cs="Times New Roman"/>
      <w:color w:val="000000"/>
      <w:kern w:val="0"/>
      <w:sz w:val="20"/>
      <w:szCs w:val="20"/>
      <w14:ligatures w14:val="none"/>
    </w:rPr>
  </w:style>
  <w:style w:type="paragraph" w:customStyle="1" w:styleId="Sub-Paragraph">
    <w:name w:val="Sub -&gt; Paragraph"/>
    <w:basedOn w:val="NormalWeb"/>
    <w:link w:val="Sub-ParagraphChar"/>
    <w:rsid w:val="009C6CFB"/>
    <w:pPr>
      <w:tabs>
        <w:tab w:val="left" w:pos="709"/>
      </w:tabs>
      <w:ind w:left="1418" w:hanging="1418"/>
      <w:jc w:val="both"/>
    </w:pPr>
    <w:rPr>
      <w:sz w:val="20"/>
      <w:lang w:eastAsia="en-AU"/>
    </w:rPr>
  </w:style>
  <w:style w:type="character" w:customStyle="1" w:styleId="Sub-ParagraphChar">
    <w:name w:val="Sub -&gt; Paragraph Char"/>
    <w:link w:val="Sub-Paragraph"/>
    <w:rsid w:val="009C6CFB"/>
    <w:rPr>
      <w:rFonts w:ascii="Times New Roman" w:eastAsia="Times New Roman" w:hAnsi="Times New Roman" w:cs="Times New Roman"/>
      <w:kern w:val="0"/>
      <w:sz w:val="20"/>
      <w:szCs w:val="24"/>
      <w:lang w:eastAsia="en-AU"/>
      <w14:ligatures w14:val="none"/>
    </w:rPr>
  </w:style>
  <w:style w:type="paragraph" w:customStyle="1" w:styleId="BodyTextAward">
    <w:name w:val="Body Text Award"/>
    <w:basedOn w:val="Normal"/>
    <w:link w:val="BodyTextAwardChar"/>
    <w:rsid w:val="009C6CFB"/>
    <w:pPr>
      <w:overflowPunct w:val="0"/>
      <w:autoSpaceDE w:val="0"/>
      <w:autoSpaceDN w:val="0"/>
      <w:adjustRightInd w:val="0"/>
      <w:ind w:left="709" w:hanging="709"/>
      <w:jc w:val="both"/>
      <w:textAlignment w:val="baseline"/>
    </w:pPr>
    <w:rPr>
      <w:color w:val="000000"/>
      <w:sz w:val="20"/>
    </w:rPr>
  </w:style>
  <w:style w:type="character" w:customStyle="1" w:styleId="BodyTextAwardChar">
    <w:name w:val="Body Text Award Char"/>
    <w:link w:val="BodyTextAward"/>
    <w:rsid w:val="009C6CFB"/>
    <w:rPr>
      <w:rFonts w:ascii="Times New Roman" w:eastAsia="Times New Roman" w:hAnsi="Times New Roman" w:cs="Times New Roman"/>
      <w:color w:val="000000"/>
      <w:kern w:val="0"/>
      <w:sz w:val="20"/>
      <w:szCs w:val="20"/>
      <w:lang w:eastAsia="en-AU"/>
      <w14:ligatures w14:val="none"/>
    </w:rPr>
  </w:style>
  <w:style w:type="paragraph" w:styleId="NormalWeb">
    <w:name w:val="Normal (Web)"/>
    <w:basedOn w:val="Normal"/>
    <w:uiPriority w:val="99"/>
    <w:unhideWhenUsed/>
    <w:rsid w:val="009C6CFB"/>
    <w:pPr>
      <w:ind w:left="709" w:hanging="709"/>
    </w:pPr>
    <w:rPr>
      <w:szCs w:val="24"/>
      <w:lang w:eastAsia="en-US"/>
    </w:rPr>
  </w:style>
  <w:style w:type="paragraph" w:customStyle="1" w:styleId="Indent1">
    <w:name w:val="Indent1"/>
    <w:basedOn w:val="Normal"/>
    <w:link w:val="Indent1Char"/>
    <w:rsid w:val="009C6CFB"/>
    <w:pPr>
      <w:ind w:left="709" w:hanging="709"/>
      <w:jc w:val="both"/>
    </w:pPr>
    <w:rPr>
      <w:color w:val="000000"/>
      <w:sz w:val="20"/>
      <w:szCs w:val="24"/>
    </w:rPr>
  </w:style>
  <w:style w:type="character" w:customStyle="1" w:styleId="Indent1Char">
    <w:name w:val="Indent1 Char"/>
    <w:link w:val="Indent1"/>
    <w:rsid w:val="009C6CFB"/>
    <w:rPr>
      <w:rFonts w:ascii="Times New Roman" w:eastAsia="Times New Roman" w:hAnsi="Times New Roman" w:cs="Times New Roman"/>
      <w:color w:val="000000"/>
      <w:kern w:val="0"/>
      <w:sz w:val="20"/>
      <w:szCs w:val="24"/>
      <w:lang w:eastAsia="en-AU"/>
      <w14:ligatures w14:val="none"/>
    </w:rPr>
  </w:style>
  <w:style w:type="paragraph" w:customStyle="1" w:styleId="level3">
    <w:name w:val="level3"/>
    <w:basedOn w:val="Normal"/>
    <w:rsid w:val="009C6CFB"/>
    <w:pPr>
      <w:spacing w:before="100" w:beforeAutospacing="1" w:after="100" w:afterAutospacing="1"/>
      <w:ind w:left="709" w:hanging="709"/>
    </w:pPr>
    <w:rPr>
      <w:szCs w:val="24"/>
    </w:rPr>
  </w:style>
  <w:style w:type="paragraph" w:customStyle="1" w:styleId="block2">
    <w:name w:val="block2"/>
    <w:basedOn w:val="Normal"/>
    <w:rsid w:val="009C6CFB"/>
    <w:pPr>
      <w:spacing w:before="100" w:beforeAutospacing="1" w:after="100" w:afterAutospacing="1"/>
      <w:ind w:left="709" w:hanging="709"/>
    </w:pPr>
    <w:rPr>
      <w:szCs w:val="24"/>
    </w:rPr>
  </w:style>
  <w:style w:type="paragraph" w:styleId="CommentSubject">
    <w:name w:val="annotation subject"/>
    <w:basedOn w:val="CommentText"/>
    <w:next w:val="CommentText"/>
    <w:link w:val="CommentSubjectChar"/>
    <w:uiPriority w:val="99"/>
    <w:semiHidden/>
    <w:unhideWhenUsed/>
    <w:rsid w:val="009C6CFB"/>
    <w:rPr>
      <w:b/>
      <w:bCs/>
    </w:rPr>
  </w:style>
  <w:style w:type="character" w:customStyle="1" w:styleId="CommentSubjectChar">
    <w:name w:val="Comment Subject Char"/>
    <w:basedOn w:val="CommentTextChar"/>
    <w:link w:val="CommentSubject"/>
    <w:uiPriority w:val="99"/>
    <w:semiHidden/>
    <w:rsid w:val="009C6CFB"/>
    <w:rPr>
      <w:rFonts w:ascii="Arial" w:eastAsia="Times New Roman" w:hAnsi="Arial" w:cs="Times New Roman"/>
      <w:b/>
      <w:bCs/>
      <w:kern w:val="0"/>
      <w:sz w:val="20"/>
      <w:szCs w:val="20"/>
      <w14:ligatures w14:val="none"/>
    </w:rPr>
  </w:style>
  <w:style w:type="paragraph" w:customStyle="1" w:styleId="dsc-000029">
    <w:name w:val="dsc-000029"/>
    <w:basedOn w:val="Normal"/>
    <w:rsid w:val="009C6CFB"/>
    <w:pPr>
      <w:spacing w:before="100" w:beforeAutospacing="1" w:after="100" w:afterAutospacing="1"/>
      <w:ind w:left="709" w:hanging="709"/>
    </w:pPr>
    <w:rPr>
      <w:szCs w:val="24"/>
    </w:rPr>
  </w:style>
  <w:style w:type="character" w:customStyle="1" w:styleId="dsc-000036">
    <w:name w:val="dsc-000036"/>
    <w:basedOn w:val="DefaultParagraphFont"/>
    <w:rsid w:val="009C6CFB"/>
  </w:style>
  <w:style w:type="character" w:customStyle="1" w:styleId="dsc-defaultparagraphfont-000003">
    <w:name w:val="dsc-defaultparagraphfont-000003"/>
    <w:basedOn w:val="DefaultParagraphFont"/>
    <w:rsid w:val="009C6CFB"/>
  </w:style>
  <w:style w:type="paragraph" w:customStyle="1" w:styleId="dsc-000102">
    <w:name w:val="dsc-000102"/>
    <w:basedOn w:val="Normal"/>
    <w:rsid w:val="009C6CFB"/>
    <w:pPr>
      <w:spacing w:before="100" w:beforeAutospacing="1" w:after="100" w:afterAutospacing="1"/>
      <w:ind w:left="709" w:hanging="709"/>
    </w:pPr>
    <w:rPr>
      <w:szCs w:val="24"/>
    </w:rPr>
  </w:style>
  <w:style w:type="character" w:customStyle="1" w:styleId="dsc-defaultparagraphfont-000025">
    <w:name w:val="dsc-defaultparagraphfont-000025"/>
    <w:basedOn w:val="DefaultParagraphFont"/>
    <w:rsid w:val="009C6CFB"/>
  </w:style>
  <w:style w:type="paragraph" w:styleId="FootnoteText">
    <w:name w:val="footnote text"/>
    <w:basedOn w:val="Normal"/>
    <w:link w:val="FootnoteTextChar"/>
    <w:uiPriority w:val="99"/>
    <w:semiHidden/>
    <w:unhideWhenUsed/>
    <w:rsid w:val="009C6CFB"/>
    <w:pPr>
      <w:ind w:left="709" w:hanging="709"/>
    </w:pPr>
    <w:rPr>
      <w:rFonts w:ascii="Arial" w:hAnsi="Arial"/>
      <w:sz w:val="20"/>
      <w:lang w:eastAsia="en-US"/>
    </w:rPr>
  </w:style>
  <w:style w:type="character" w:customStyle="1" w:styleId="FootnoteTextChar">
    <w:name w:val="Footnote Text Char"/>
    <w:basedOn w:val="DefaultParagraphFont"/>
    <w:link w:val="FootnoteText"/>
    <w:uiPriority w:val="99"/>
    <w:semiHidden/>
    <w:rsid w:val="009C6CFB"/>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unhideWhenUsed/>
    <w:rsid w:val="009C6CFB"/>
    <w:rPr>
      <w:vertAlign w:val="superscript"/>
    </w:rPr>
  </w:style>
  <w:style w:type="paragraph" w:styleId="Revision">
    <w:name w:val="Revision"/>
    <w:hidden/>
    <w:uiPriority w:val="99"/>
    <w:semiHidden/>
    <w:rsid w:val="009C6CFB"/>
    <w:pPr>
      <w:spacing w:after="0" w:line="240" w:lineRule="auto"/>
    </w:pPr>
    <w:rPr>
      <w:rFonts w:ascii="Arial" w:eastAsia="Times New Roman" w:hAnsi="Arial" w:cs="Times New Roman"/>
      <w:kern w:val="0"/>
      <w:sz w:val="24"/>
      <w:szCs w:val="24"/>
      <w14:ligatures w14:val="none"/>
    </w:rPr>
  </w:style>
  <w:style w:type="paragraph" w:customStyle="1" w:styleId="definition">
    <w:name w:val="definition"/>
    <w:basedOn w:val="Normal"/>
    <w:rsid w:val="009C6CFB"/>
    <w:pPr>
      <w:spacing w:before="100" w:beforeAutospacing="1" w:after="100" w:afterAutospacing="1"/>
      <w:ind w:left="709" w:hanging="709"/>
    </w:pPr>
    <w:rPr>
      <w:szCs w:val="24"/>
    </w:rPr>
  </w:style>
  <w:style w:type="paragraph" w:customStyle="1" w:styleId="paragraph">
    <w:name w:val="paragraph"/>
    <w:basedOn w:val="Normal"/>
    <w:rsid w:val="009C6CFB"/>
    <w:pPr>
      <w:spacing w:before="100" w:beforeAutospacing="1" w:after="100" w:afterAutospacing="1"/>
      <w:ind w:left="709" w:hanging="709"/>
    </w:pPr>
    <w:rPr>
      <w:szCs w:val="24"/>
    </w:rPr>
  </w:style>
  <w:style w:type="paragraph" w:customStyle="1" w:styleId="paragraphsub">
    <w:name w:val="paragraphsub"/>
    <w:basedOn w:val="Normal"/>
    <w:rsid w:val="009C6CFB"/>
    <w:pPr>
      <w:spacing w:before="100" w:beforeAutospacing="1" w:after="100" w:afterAutospacing="1"/>
      <w:ind w:left="709" w:hanging="709"/>
    </w:pPr>
    <w:rPr>
      <w:szCs w:val="24"/>
    </w:rPr>
  </w:style>
  <w:style w:type="paragraph" w:customStyle="1" w:styleId="paragraphsub-sub">
    <w:name w:val="paragraphsub-sub"/>
    <w:basedOn w:val="Normal"/>
    <w:rsid w:val="009C6CFB"/>
    <w:pPr>
      <w:spacing w:before="100" w:beforeAutospacing="1" w:after="100" w:afterAutospacing="1"/>
      <w:ind w:left="709" w:hanging="709"/>
    </w:pPr>
    <w:rPr>
      <w:szCs w:val="24"/>
    </w:rPr>
  </w:style>
  <w:style w:type="paragraph" w:customStyle="1" w:styleId="dsc-block1">
    <w:name w:val="dsc-block1"/>
    <w:basedOn w:val="Normal"/>
    <w:rsid w:val="009C6CFB"/>
    <w:pPr>
      <w:spacing w:before="100" w:beforeAutospacing="1" w:after="100" w:afterAutospacing="1"/>
      <w:ind w:left="709" w:hanging="709"/>
    </w:pPr>
    <w:rPr>
      <w:szCs w:val="24"/>
    </w:rPr>
  </w:style>
  <w:style w:type="character" w:customStyle="1" w:styleId="dsc-defaultparagraphfont-000012">
    <w:name w:val="dsc-defaultparagraphfont-000012"/>
    <w:basedOn w:val="DefaultParagraphFont"/>
    <w:rsid w:val="009C6CFB"/>
  </w:style>
  <w:style w:type="paragraph" w:customStyle="1" w:styleId="1autoSubclause">
    <w:name w:val="(1) auto Subclause"/>
    <w:basedOn w:val="1Subclause"/>
    <w:semiHidden/>
    <w:rsid w:val="009C6CFB"/>
    <w:pPr>
      <w:numPr>
        <w:numId w:val="8"/>
      </w:numPr>
      <w:tabs>
        <w:tab w:val="clear" w:pos="720"/>
        <w:tab w:val="num" w:pos="360"/>
      </w:tabs>
      <w:overflowPunct w:val="0"/>
      <w:autoSpaceDE w:val="0"/>
      <w:autoSpaceDN w:val="0"/>
      <w:adjustRightInd w:val="0"/>
      <w:ind w:left="709" w:hanging="709"/>
      <w:textAlignment w:val="baseline"/>
    </w:pPr>
  </w:style>
  <w:style w:type="paragraph" w:customStyle="1" w:styleId="Indent2">
    <w:name w:val="Indent2"/>
    <w:basedOn w:val="Normal"/>
    <w:link w:val="Indent2Char"/>
    <w:rsid w:val="009C6CFB"/>
    <w:pPr>
      <w:ind w:left="1418" w:hanging="709"/>
      <w:jc w:val="both"/>
    </w:pPr>
    <w:rPr>
      <w:color w:val="000000"/>
      <w:sz w:val="20"/>
      <w:szCs w:val="24"/>
    </w:rPr>
  </w:style>
  <w:style w:type="character" w:customStyle="1" w:styleId="Indent2Char">
    <w:name w:val="Indent2 Char"/>
    <w:link w:val="Indent2"/>
    <w:rsid w:val="009C6CFB"/>
    <w:rPr>
      <w:rFonts w:ascii="Times New Roman" w:eastAsia="Times New Roman" w:hAnsi="Times New Roman" w:cs="Times New Roman"/>
      <w:color w:val="000000"/>
      <w:kern w:val="0"/>
      <w:sz w:val="20"/>
      <w:szCs w:val="24"/>
      <w:lang w:eastAsia="en-AU"/>
      <w14:ligatures w14:val="none"/>
    </w:rPr>
  </w:style>
  <w:style w:type="paragraph" w:customStyle="1" w:styleId="Subsection">
    <w:name w:val="Subsection"/>
    <w:rsid w:val="009C6CFB"/>
    <w:pPr>
      <w:tabs>
        <w:tab w:val="right" w:pos="595"/>
        <w:tab w:val="left" w:pos="879"/>
      </w:tabs>
      <w:spacing w:before="160" w:after="0" w:line="260" w:lineRule="atLeast"/>
      <w:ind w:left="879" w:hanging="879"/>
    </w:pPr>
    <w:rPr>
      <w:rFonts w:ascii="Times New Roman" w:eastAsia="Times New Roman" w:hAnsi="Times New Roman" w:cs="Times New Roman"/>
      <w:kern w:val="0"/>
      <w:sz w:val="24"/>
      <w:szCs w:val="20"/>
      <w:lang w:eastAsia="en-AU"/>
      <w14:ligatures w14:val="none"/>
    </w:rPr>
  </w:style>
  <w:style w:type="paragraph" w:customStyle="1" w:styleId="Indenta">
    <w:name w:val="Indent(a)"/>
    <w:rsid w:val="009C6CFB"/>
    <w:pPr>
      <w:tabs>
        <w:tab w:val="right" w:pos="1332"/>
        <w:tab w:val="left" w:pos="1616"/>
      </w:tabs>
      <w:spacing w:before="80" w:after="0" w:line="260" w:lineRule="atLeast"/>
      <w:ind w:left="1616" w:hanging="1616"/>
    </w:pPr>
    <w:rPr>
      <w:rFonts w:ascii="Times New Roman" w:eastAsia="Times New Roman" w:hAnsi="Times New Roman" w:cs="Times New Roman"/>
      <w:kern w:val="0"/>
      <w:sz w:val="24"/>
      <w:szCs w:val="20"/>
      <w:lang w:eastAsia="en-AU"/>
      <w14:ligatures w14:val="none"/>
    </w:rPr>
  </w:style>
  <w:style w:type="paragraph" w:customStyle="1" w:styleId="Defpara">
    <w:name w:val="Defpara"/>
    <w:rsid w:val="009C6CFB"/>
    <w:pPr>
      <w:tabs>
        <w:tab w:val="right" w:pos="1332"/>
      </w:tabs>
      <w:spacing w:before="80" w:after="0" w:line="260" w:lineRule="atLeast"/>
      <w:ind w:left="1616" w:hanging="1616"/>
    </w:pPr>
    <w:rPr>
      <w:rFonts w:ascii="Times New Roman" w:eastAsia="Times New Roman" w:hAnsi="Times New Roman" w:cs="Times New Roman"/>
      <w:snapToGrid w:val="0"/>
      <w:kern w:val="0"/>
      <w:sz w:val="24"/>
      <w:szCs w:val="20"/>
      <w:lang w:eastAsia="en-AU"/>
      <w14:ligatures w14:val="none"/>
    </w:rPr>
  </w:style>
  <w:style w:type="paragraph" w:customStyle="1" w:styleId="Defstart">
    <w:name w:val="Defstart"/>
    <w:rsid w:val="009C6CFB"/>
    <w:pPr>
      <w:spacing w:before="80" w:after="0" w:line="260" w:lineRule="atLeast"/>
      <w:ind w:left="879" w:hanging="879"/>
    </w:pPr>
    <w:rPr>
      <w:rFonts w:ascii="Times New Roman" w:eastAsia="Times New Roman" w:hAnsi="Times New Roman" w:cs="Times New Roman"/>
      <w:snapToGrid w:val="0"/>
      <w:kern w:val="0"/>
      <w:sz w:val="24"/>
      <w:szCs w:val="20"/>
      <w:lang w:eastAsia="en-AU"/>
      <w14:ligatures w14:val="none"/>
    </w:rPr>
  </w:style>
  <w:style w:type="paragraph" w:customStyle="1" w:styleId="Defsubpara">
    <w:name w:val="Defsubpara"/>
    <w:rsid w:val="009C6CFB"/>
    <w:pPr>
      <w:keepLines/>
      <w:tabs>
        <w:tab w:val="right" w:pos="2041"/>
      </w:tabs>
      <w:spacing w:before="80" w:after="0" w:line="260" w:lineRule="atLeast"/>
      <w:ind w:left="2325" w:hanging="2325"/>
    </w:pPr>
    <w:rPr>
      <w:rFonts w:ascii="Times New Roman" w:eastAsia="Times New Roman" w:hAnsi="Times New Roman" w:cs="Times New Roman"/>
      <w:snapToGrid w:val="0"/>
      <w:kern w:val="0"/>
      <w:sz w:val="24"/>
      <w:szCs w:val="20"/>
      <w:lang w:eastAsia="en-AU"/>
      <w14:ligatures w14:val="none"/>
    </w:rPr>
  </w:style>
  <w:style w:type="character" w:customStyle="1" w:styleId="CharDefText">
    <w:name w:val="CharDefText"/>
    <w:basedOn w:val="DefaultParagraphFont"/>
    <w:rsid w:val="009C6CFB"/>
    <w:rPr>
      <w:b/>
      <w:i/>
    </w:rPr>
  </w:style>
  <w:style w:type="paragraph" w:customStyle="1" w:styleId="dsc-000100">
    <w:name w:val="dsc-000100"/>
    <w:basedOn w:val="Normal"/>
    <w:rsid w:val="009C6CFB"/>
    <w:pPr>
      <w:spacing w:before="100" w:beforeAutospacing="1" w:after="100" w:afterAutospacing="1"/>
      <w:ind w:left="709" w:hanging="709"/>
    </w:pPr>
    <w:rPr>
      <w:szCs w:val="24"/>
    </w:rPr>
  </w:style>
  <w:style w:type="character" w:customStyle="1" w:styleId="dsc-000101">
    <w:name w:val="dsc-000101"/>
    <w:basedOn w:val="DefaultParagraphFont"/>
    <w:rsid w:val="009C6CFB"/>
  </w:style>
  <w:style w:type="character" w:customStyle="1" w:styleId="dsc-defaultparagraphfont-000008">
    <w:name w:val="dsc-defaultparagraphfont-000008"/>
    <w:basedOn w:val="DefaultParagraphFont"/>
    <w:rsid w:val="009C6CFB"/>
  </w:style>
  <w:style w:type="character" w:customStyle="1" w:styleId="dsc-000103">
    <w:name w:val="dsc-000103"/>
    <w:basedOn w:val="DefaultParagraphFont"/>
    <w:rsid w:val="009C6CFB"/>
  </w:style>
  <w:style w:type="character" w:customStyle="1" w:styleId="dsc-defaultparagraphfont-000027">
    <w:name w:val="dsc-defaultparagraphfont-000027"/>
    <w:basedOn w:val="DefaultParagraphFont"/>
    <w:rsid w:val="009C6CFB"/>
  </w:style>
  <w:style w:type="paragraph" w:customStyle="1" w:styleId="dsc-000031">
    <w:name w:val="dsc-000031"/>
    <w:basedOn w:val="Normal"/>
    <w:rsid w:val="009C6CFB"/>
    <w:pPr>
      <w:spacing w:before="100" w:beforeAutospacing="1" w:after="100" w:afterAutospacing="1"/>
      <w:ind w:left="709" w:hanging="709"/>
    </w:pPr>
    <w:rPr>
      <w:szCs w:val="24"/>
    </w:rPr>
  </w:style>
  <w:style w:type="character" w:customStyle="1" w:styleId="dsc-000038">
    <w:name w:val="dsc-000038"/>
    <w:basedOn w:val="DefaultParagraphFont"/>
    <w:rsid w:val="009C6CFB"/>
  </w:style>
  <w:style w:type="character" w:customStyle="1" w:styleId="Heading2Char1">
    <w:name w:val="Heading 2 Char1"/>
    <w:basedOn w:val="DefaultParagraphFont"/>
    <w:link w:val="Heading2"/>
    <w:semiHidden/>
    <w:rsid w:val="009C6CFB"/>
    <w:rPr>
      <w:rFonts w:asciiTheme="majorHAnsi" w:eastAsiaTheme="majorEastAsia" w:hAnsiTheme="majorHAnsi" w:cstheme="majorBidi"/>
      <w:color w:val="2F5496" w:themeColor="accent1" w:themeShade="BF"/>
      <w:kern w:val="0"/>
      <w:sz w:val="26"/>
      <w:szCs w:val="26"/>
      <w14:ligatures w14:val="none"/>
    </w:rPr>
  </w:style>
  <w:style w:type="table" w:styleId="LightList-Accent1">
    <w:name w:val="Light List Accent 1"/>
    <w:basedOn w:val="TableNormal"/>
    <w:uiPriority w:val="61"/>
    <w:semiHidden/>
    <w:unhideWhenUsed/>
    <w:rsid w:val="009C6CFB"/>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Shading-Accent3">
    <w:name w:val="Light Shading Accent 3"/>
    <w:basedOn w:val="TableNormal"/>
    <w:uiPriority w:val="60"/>
    <w:semiHidden/>
    <w:unhideWhenUsed/>
    <w:rsid w:val="009C6CFB"/>
    <w:pPr>
      <w:spacing w:after="0" w:line="240" w:lineRule="auto"/>
    </w:pPr>
    <w:rPr>
      <w:rFonts w:ascii="Times New Roman" w:eastAsia="Times New Roman" w:hAnsi="Times New Roman" w:cs="Times New Roman"/>
      <w:color w:val="7B7B7B" w:themeColor="accent3" w:themeShade="BF"/>
      <w:kern w:val="0"/>
      <w:sz w:val="20"/>
      <w:szCs w:val="20"/>
      <w:lang w:eastAsia="en-AU"/>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List-Accent2">
    <w:name w:val="Light List Accent 2"/>
    <w:basedOn w:val="TableNormal"/>
    <w:uiPriority w:val="61"/>
    <w:semiHidden/>
    <w:unhideWhenUsed/>
    <w:rsid w:val="009C6CFB"/>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Shading-Accent2">
    <w:name w:val="Light Shading Accent 2"/>
    <w:basedOn w:val="TableNormal"/>
    <w:uiPriority w:val="60"/>
    <w:semiHidden/>
    <w:unhideWhenUsed/>
    <w:rsid w:val="009C6CFB"/>
    <w:pPr>
      <w:spacing w:after="0" w:line="240" w:lineRule="auto"/>
    </w:pPr>
    <w:rPr>
      <w:rFonts w:ascii="Times New Roman" w:eastAsia="Times New Roman" w:hAnsi="Times New Roman" w:cs="Times New Roman"/>
      <w:color w:val="C45911" w:themeColor="accent2" w:themeShade="BF"/>
      <w:kern w:val="0"/>
      <w:sz w:val="20"/>
      <w:szCs w:val="20"/>
      <w:lang w:eastAsia="en-AU"/>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FollowedHyperlink">
    <w:name w:val="FollowedHyperlink"/>
    <w:basedOn w:val="DefaultParagraphFont"/>
    <w:semiHidden/>
    <w:unhideWhenUsed/>
    <w:rsid w:val="009C6CFB"/>
    <w:rPr>
      <w:color w:val="954F72" w:themeColor="followedHyperlink"/>
      <w:u w:val="single"/>
    </w:rPr>
  </w:style>
  <w:style w:type="paragraph" w:styleId="Subtitle">
    <w:name w:val="Subtitle"/>
    <w:basedOn w:val="Normal"/>
    <w:next w:val="Normal"/>
    <w:link w:val="SubtitleChar"/>
    <w:uiPriority w:val="11"/>
    <w:qFormat/>
    <w:rsid w:val="009C6CFB"/>
    <w:pPr>
      <w:numPr>
        <w:ilvl w:val="1"/>
      </w:numPr>
      <w:spacing w:after="160"/>
    </w:pPr>
    <w:rPr>
      <w:rFonts w:ascii="Arial" w:hAnsi="Arial"/>
      <w:i/>
      <w:iCs/>
      <w:spacing w:val="15"/>
      <w:kern w:val="2"/>
      <w:szCs w:val="24"/>
      <w:lang w:eastAsia="en-US"/>
      <w14:ligatures w14:val="standardContextual"/>
    </w:rPr>
  </w:style>
  <w:style w:type="character" w:customStyle="1" w:styleId="SubtitleChar1">
    <w:name w:val="Subtitle Char1"/>
    <w:basedOn w:val="DefaultParagraphFont"/>
    <w:rsid w:val="009C6CFB"/>
    <w:rPr>
      <w:rFonts w:eastAsiaTheme="minorEastAsia"/>
      <w:color w:val="5A5A5A" w:themeColor="text1" w:themeTint="A5"/>
      <w:spacing w:val="15"/>
      <w:kern w:val="0"/>
      <w:lang w:eastAsia="en-AU"/>
      <w14:ligatures w14:val="none"/>
    </w:rPr>
  </w:style>
  <w:style w:type="paragraph" w:styleId="Title">
    <w:name w:val="Title"/>
    <w:basedOn w:val="Normal"/>
    <w:next w:val="Normal"/>
    <w:link w:val="TitleChar"/>
    <w:uiPriority w:val="10"/>
    <w:qFormat/>
    <w:rsid w:val="009C6CFB"/>
    <w:pPr>
      <w:contextualSpacing/>
    </w:pPr>
    <w:rPr>
      <w:rFonts w:ascii="Arial" w:hAnsi="Arial"/>
      <w:spacing w:val="5"/>
      <w:kern w:val="28"/>
      <w:sz w:val="52"/>
      <w:szCs w:val="52"/>
      <w:lang w:eastAsia="en-US"/>
      <w14:ligatures w14:val="standardContextual"/>
    </w:rPr>
  </w:style>
  <w:style w:type="character" w:customStyle="1" w:styleId="TitleChar1">
    <w:name w:val="Title Char1"/>
    <w:basedOn w:val="DefaultParagraphFont"/>
    <w:rsid w:val="009C6CFB"/>
    <w:rPr>
      <w:rFonts w:asciiTheme="majorHAnsi" w:eastAsiaTheme="majorEastAsia" w:hAnsiTheme="majorHAnsi" w:cstheme="majorBidi"/>
      <w:spacing w:val="-10"/>
      <w:kern w:val="28"/>
      <w:sz w:val="56"/>
      <w:szCs w:val="56"/>
      <w:lang w:eastAsia="en-AU"/>
      <w14:ligatures w14:val="none"/>
    </w:rPr>
  </w:style>
  <w:style w:type="table" w:styleId="LightShading-Accent1">
    <w:name w:val="Light Shading Accent 1"/>
    <w:basedOn w:val="TableNormal"/>
    <w:uiPriority w:val="60"/>
    <w:semiHidden/>
    <w:unhideWhenUsed/>
    <w:rsid w:val="009C6CFB"/>
    <w:pPr>
      <w:spacing w:after="0" w:line="240" w:lineRule="auto"/>
    </w:pPr>
    <w:rPr>
      <w:rFonts w:ascii="Times New Roman" w:eastAsia="Times New Roman" w:hAnsi="Times New Roman" w:cs="Times New Roman"/>
      <w:color w:val="2F5496" w:themeColor="accent1" w:themeShade="BF"/>
      <w:kern w:val="0"/>
      <w:sz w:val="20"/>
      <w:szCs w:val="20"/>
      <w:lang w:eastAsia="en-AU"/>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Heading7Char1">
    <w:name w:val="Heading 7 Char1"/>
    <w:basedOn w:val="DefaultParagraphFont"/>
    <w:semiHidden/>
    <w:rsid w:val="009C6CFB"/>
    <w:rPr>
      <w:rFonts w:asciiTheme="majorHAnsi" w:eastAsiaTheme="majorEastAsia" w:hAnsiTheme="majorHAnsi" w:cstheme="majorBidi"/>
      <w:i/>
      <w:iCs/>
      <w:color w:val="1F3763" w:themeColor="accent1" w:themeShade="7F"/>
      <w:lang w:eastAsia="en-US"/>
    </w:rPr>
  </w:style>
  <w:style w:type="character" w:styleId="IntenseEmphasis">
    <w:name w:val="Intense Emphasis"/>
    <w:basedOn w:val="DefaultParagraphFont"/>
    <w:uiPriority w:val="21"/>
    <w:qFormat/>
    <w:rsid w:val="009C6CFB"/>
    <w:rPr>
      <w:i/>
      <w:iCs/>
      <w:color w:val="4472C4" w:themeColor="accent1"/>
    </w:rPr>
  </w:style>
  <w:style w:type="paragraph" w:styleId="Quote">
    <w:name w:val="Quote"/>
    <w:basedOn w:val="Normal"/>
    <w:next w:val="Normal"/>
    <w:link w:val="QuoteChar"/>
    <w:uiPriority w:val="29"/>
    <w:qFormat/>
    <w:rsid w:val="009C6CFB"/>
    <w:pPr>
      <w:spacing w:before="200" w:after="160"/>
      <w:ind w:left="864" w:right="864"/>
      <w:jc w:val="center"/>
    </w:pPr>
    <w:rPr>
      <w:rFonts w:asciiTheme="minorHAnsi" w:eastAsiaTheme="minorHAnsi" w:hAnsiTheme="minorHAnsi" w:cstheme="minorBidi"/>
      <w:i/>
      <w:iCs/>
      <w:color w:val="000000"/>
      <w:kern w:val="2"/>
      <w:sz w:val="22"/>
      <w:szCs w:val="22"/>
      <w:lang w:eastAsia="en-US"/>
      <w14:ligatures w14:val="standardContextual"/>
    </w:rPr>
  </w:style>
  <w:style w:type="character" w:customStyle="1" w:styleId="QuoteChar1">
    <w:name w:val="Quote Char1"/>
    <w:basedOn w:val="DefaultParagraphFont"/>
    <w:uiPriority w:val="29"/>
    <w:rsid w:val="009C6CFB"/>
    <w:rPr>
      <w:rFonts w:ascii="Times New Roman" w:eastAsia="Times New Roman" w:hAnsi="Times New Roman" w:cs="Times New Roman"/>
      <w:i/>
      <w:iCs/>
      <w:color w:val="404040" w:themeColor="text1" w:themeTint="BF"/>
      <w:kern w:val="0"/>
      <w:sz w:val="24"/>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379266">
      <w:bodyDiv w:val="1"/>
      <w:marLeft w:val="0"/>
      <w:marRight w:val="0"/>
      <w:marTop w:val="0"/>
      <w:marBottom w:val="0"/>
      <w:divBdr>
        <w:top w:val="none" w:sz="0" w:space="0" w:color="auto"/>
        <w:left w:val="none" w:sz="0" w:space="0" w:color="auto"/>
        <w:bottom w:val="none" w:sz="0" w:space="0" w:color="auto"/>
        <w:right w:val="none" w:sz="0" w:space="0" w:color="auto"/>
      </w:divBdr>
    </w:div>
    <w:div w:id="75663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hambers-Kenner@wairc.wa.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6</Pages>
  <Words>1524</Words>
  <Characters>7881</Characters>
  <Application>Microsoft Office Word</Application>
  <DocSecurity>0</DocSecurity>
  <Lines>231</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Buchan</dc:creator>
  <cp:keywords/>
  <dc:description/>
  <cp:lastModifiedBy>Melissa Crosthwaite</cp:lastModifiedBy>
  <cp:revision>32</cp:revision>
  <cp:lastPrinted>2024-06-21T09:16:00Z</cp:lastPrinted>
  <dcterms:created xsi:type="dcterms:W3CDTF">2023-11-01T01:21:00Z</dcterms:created>
  <dcterms:modified xsi:type="dcterms:W3CDTF">2024-08-12T08:46:00Z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2a72d7e13bbec33bf3b268ba564291e85eb860dff5768dff9fd5fac3643a3cca</vt:lpwstr>
  </property>
</Properties>
</file>