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FD0C1" w14:textId="77777777" w:rsidR="005F2882" w:rsidRPr="00AA0631" w:rsidRDefault="005F2882" w:rsidP="00150D7E">
      <w:pPr>
        <w:autoSpaceDE w:val="0"/>
        <w:autoSpaceDN w:val="0"/>
        <w:adjustRightInd w:val="0"/>
        <w:jc w:val="center"/>
        <w:rPr>
          <w:b/>
          <w:bCs/>
          <w:sz w:val="22"/>
          <w:szCs w:val="22"/>
          <w:u w:val="single"/>
        </w:rPr>
      </w:pPr>
      <w:r w:rsidRPr="00AA0631">
        <w:rPr>
          <w:b/>
          <w:bCs/>
          <w:sz w:val="22"/>
          <w:szCs w:val="22"/>
          <w:u w:val="single"/>
        </w:rPr>
        <w:t>WESTERN AUSTRALIAN INDUSTRIAL RELATIONS COMMISSION</w:t>
      </w:r>
    </w:p>
    <w:p w14:paraId="22C84B04" w14:textId="77777777" w:rsidR="005F2882" w:rsidRPr="00AA0631" w:rsidRDefault="005F2882" w:rsidP="00150D7E">
      <w:pPr>
        <w:autoSpaceDE w:val="0"/>
        <w:autoSpaceDN w:val="0"/>
        <w:adjustRightInd w:val="0"/>
        <w:jc w:val="center"/>
        <w:rPr>
          <w:b/>
          <w:bCs/>
        </w:rPr>
      </w:pPr>
    </w:p>
    <w:p w14:paraId="78F29631" w14:textId="77777777" w:rsidR="005F2882" w:rsidRPr="00027CDA" w:rsidRDefault="005F2882" w:rsidP="00150D7E">
      <w:pPr>
        <w:autoSpaceDE w:val="0"/>
        <w:autoSpaceDN w:val="0"/>
        <w:adjustRightInd w:val="0"/>
        <w:jc w:val="right"/>
        <w:rPr>
          <w:sz w:val="22"/>
          <w:szCs w:val="22"/>
        </w:rPr>
      </w:pPr>
      <w:r w:rsidRPr="00027CDA">
        <w:rPr>
          <w:sz w:val="22"/>
          <w:szCs w:val="22"/>
        </w:rPr>
        <w:t xml:space="preserve">Application No. </w:t>
      </w:r>
      <w:r w:rsidRPr="009A1324">
        <w:rPr>
          <w:noProof/>
          <w:sz w:val="22"/>
          <w:szCs w:val="22"/>
        </w:rPr>
        <w:t>A 1 OF 2020</w:t>
      </w:r>
    </w:p>
    <w:p w14:paraId="0D78C96B" w14:textId="77777777" w:rsidR="005F2882" w:rsidRPr="00AA0631" w:rsidRDefault="005F2882" w:rsidP="00150D7E">
      <w:pPr>
        <w:autoSpaceDE w:val="0"/>
        <w:autoSpaceDN w:val="0"/>
        <w:adjustRightInd w:val="0"/>
        <w:jc w:val="right"/>
        <w:rPr>
          <w:sz w:val="22"/>
          <w:szCs w:val="22"/>
        </w:rPr>
      </w:pPr>
    </w:p>
    <w:p w14:paraId="6DD3CBD6" w14:textId="7AC840A2" w:rsidR="005F2882" w:rsidRPr="00150D7E" w:rsidRDefault="005F2882" w:rsidP="00150D7E">
      <w:pPr>
        <w:autoSpaceDE w:val="0"/>
        <w:autoSpaceDN w:val="0"/>
        <w:adjustRightInd w:val="0"/>
        <w:jc w:val="center"/>
        <w:rPr>
          <w:b/>
          <w:bCs/>
          <w:sz w:val="22"/>
          <w:szCs w:val="22"/>
          <w:u w:val="single"/>
        </w:rPr>
      </w:pPr>
      <w:r w:rsidRPr="00AA0631">
        <w:rPr>
          <w:b/>
          <w:bCs/>
          <w:sz w:val="22"/>
          <w:szCs w:val="22"/>
          <w:u w:val="single"/>
        </w:rPr>
        <w:t>APPLICA</w:t>
      </w:r>
      <w:r w:rsidRPr="00150D7E">
        <w:rPr>
          <w:b/>
          <w:bCs/>
          <w:sz w:val="22"/>
          <w:szCs w:val="22"/>
          <w:u w:val="single"/>
        </w:rPr>
        <w:t>TION FOR A NEW A</w:t>
      </w:r>
      <w:r>
        <w:rPr>
          <w:b/>
          <w:bCs/>
          <w:sz w:val="22"/>
          <w:szCs w:val="22"/>
          <w:u w:val="single"/>
        </w:rPr>
        <w:t>WARD</w:t>
      </w:r>
      <w:r w:rsidRPr="00150D7E">
        <w:rPr>
          <w:b/>
          <w:bCs/>
          <w:sz w:val="22"/>
          <w:szCs w:val="22"/>
          <w:u w:val="single"/>
        </w:rPr>
        <w:t xml:space="preserve"> TITLED</w:t>
      </w:r>
    </w:p>
    <w:p w14:paraId="713FB2E5" w14:textId="77777777" w:rsidR="005F2882" w:rsidRPr="00822CE4" w:rsidRDefault="005F2882" w:rsidP="00150D7E">
      <w:pPr>
        <w:autoSpaceDE w:val="0"/>
        <w:autoSpaceDN w:val="0"/>
        <w:adjustRightInd w:val="0"/>
        <w:ind w:left="-284" w:right="-286"/>
        <w:jc w:val="center"/>
        <w:rPr>
          <w:b/>
          <w:bCs/>
          <w:sz w:val="22"/>
          <w:szCs w:val="22"/>
          <w:u w:val="single"/>
        </w:rPr>
      </w:pPr>
      <w:r w:rsidRPr="00822CE4">
        <w:rPr>
          <w:b/>
          <w:bCs/>
          <w:sz w:val="22"/>
          <w:szCs w:val="22"/>
          <w:u w:val="single"/>
        </w:rPr>
        <w:t>“</w:t>
      </w:r>
      <w:r w:rsidRPr="009A1324">
        <w:rPr>
          <w:b/>
          <w:noProof/>
          <w:sz w:val="22"/>
          <w:szCs w:val="22"/>
          <w:u w:val="single"/>
        </w:rPr>
        <w:t>LOCAL GOVERNMENT OFFICERS’ (WESTERN AUSTRALIA) AWARD 2021</w:t>
      </w:r>
      <w:r w:rsidRPr="00822CE4">
        <w:rPr>
          <w:b/>
          <w:bCs/>
          <w:sz w:val="22"/>
          <w:szCs w:val="22"/>
          <w:u w:val="single"/>
        </w:rPr>
        <w:t>”</w:t>
      </w:r>
    </w:p>
    <w:p w14:paraId="33BEF999" w14:textId="77777777" w:rsidR="005F2882" w:rsidRPr="00AA0631" w:rsidRDefault="005F2882" w:rsidP="00150D7E">
      <w:pPr>
        <w:autoSpaceDE w:val="0"/>
        <w:autoSpaceDN w:val="0"/>
        <w:adjustRightInd w:val="0"/>
        <w:rPr>
          <w:b/>
          <w:bCs/>
          <w:sz w:val="22"/>
          <w:szCs w:val="22"/>
          <w:highlight w:val="yellow"/>
        </w:rPr>
      </w:pPr>
    </w:p>
    <w:p w14:paraId="407A268B" w14:textId="7BF881B3" w:rsidR="005F2882" w:rsidRPr="00150D7E" w:rsidRDefault="005F2882" w:rsidP="00150D7E">
      <w:pPr>
        <w:autoSpaceDE w:val="0"/>
        <w:autoSpaceDN w:val="0"/>
        <w:adjustRightInd w:val="0"/>
        <w:jc w:val="both"/>
        <w:rPr>
          <w:sz w:val="22"/>
          <w:szCs w:val="22"/>
        </w:rPr>
      </w:pPr>
      <w:r w:rsidRPr="00150D7E">
        <w:rPr>
          <w:sz w:val="22"/>
          <w:szCs w:val="22"/>
        </w:rPr>
        <w:t xml:space="preserve">NOTICE is given that an application has been made to the Commission by the </w:t>
      </w:r>
      <w:r w:rsidRPr="009A1324">
        <w:rPr>
          <w:i/>
          <w:noProof/>
          <w:sz w:val="22"/>
          <w:szCs w:val="22"/>
        </w:rPr>
        <w:t>Western Australian Municipal, Administrative, Clerical And Services Union Of Employees</w:t>
      </w:r>
      <w:r w:rsidRPr="00150D7E">
        <w:rPr>
          <w:sz w:val="22"/>
          <w:szCs w:val="22"/>
        </w:rPr>
        <w:t xml:space="preserve"> and </w:t>
      </w:r>
      <w:r w:rsidRPr="009A1324">
        <w:rPr>
          <w:i/>
          <w:noProof/>
          <w:sz w:val="22"/>
          <w:szCs w:val="22"/>
        </w:rPr>
        <w:t>City Of Kalamunda And Others</w:t>
      </w:r>
      <w:r w:rsidRPr="00B1078D">
        <w:rPr>
          <w:i/>
          <w:caps/>
          <w:sz w:val="22"/>
          <w:szCs w:val="22"/>
        </w:rPr>
        <w:t xml:space="preserve"> </w:t>
      </w:r>
      <w:r w:rsidRPr="00150D7E">
        <w:rPr>
          <w:sz w:val="22"/>
          <w:szCs w:val="22"/>
        </w:rPr>
        <w:t xml:space="preserve">under the </w:t>
      </w:r>
      <w:r w:rsidRPr="00150D7E">
        <w:rPr>
          <w:i/>
          <w:sz w:val="22"/>
          <w:szCs w:val="22"/>
        </w:rPr>
        <w:t>Industrial Relations Act 1979</w:t>
      </w:r>
      <w:r w:rsidRPr="00150D7E">
        <w:rPr>
          <w:sz w:val="22"/>
          <w:szCs w:val="22"/>
        </w:rPr>
        <w:t xml:space="preserve"> for the registration of the above A</w:t>
      </w:r>
      <w:r>
        <w:rPr>
          <w:sz w:val="22"/>
          <w:szCs w:val="22"/>
        </w:rPr>
        <w:t>ward</w:t>
      </w:r>
      <w:r w:rsidRPr="00150D7E">
        <w:rPr>
          <w:sz w:val="22"/>
          <w:szCs w:val="22"/>
        </w:rPr>
        <w:t>.</w:t>
      </w:r>
    </w:p>
    <w:p w14:paraId="292572AC" w14:textId="77777777" w:rsidR="005F2882" w:rsidRPr="00B00DA1" w:rsidRDefault="005F2882" w:rsidP="00150D7E">
      <w:pPr>
        <w:autoSpaceDE w:val="0"/>
        <w:autoSpaceDN w:val="0"/>
        <w:adjustRightInd w:val="0"/>
        <w:jc w:val="both"/>
        <w:rPr>
          <w:szCs w:val="24"/>
        </w:rPr>
      </w:pPr>
    </w:p>
    <w:p w14:paraId="1CACF199" w14:textId="3E3A2720" w:rsidR="005F2882" w:rsidRDefault="005F2882" w:rsidP="00150D7E">
      <w:pPr>
        <w:autoSpaceDE w:val="0"/>
        <w:autoSpaceDN w:val="0"/>
        <w:adjustRightInd w:val="0"/>
        <w:jc w:val="both"/>
        <w:rPr>
          <w:szCs w:val="24"/>
        </w:rPr>
      </w:pPr>
      <w:r w:rsidRPr="00B00DA1">
        <w:rPr>
          <w:szCs w:val="24"/>
        </w:rPr>
        <w:t>As far as relevant, those parts of the proposed A</w:t>
      </w:r>
      <w:r>
        <w:rPr>
          <w:szCs w:val="24"/>
        </w:rPr>
        <w:t>ward</w:t>
      </w:r>
      <w:r w:rsidRPr="00B00DA1">
        <w:rPr>
          <w:szCs w:val="24"/>
        </w:rPr>
        <w:t xml:space="preserve"> which relate to area of operation and scope are published hereunder.</w:t>
      </w:r>
    </w:p>
    <w:p w14:paraId="31BD4E81" w14:textId="77777777" w:rsidR="005F2882" w:rsidRDefault="005F2882" w:rsidP="00EE4EE7">
      <w:pPr>
        <w:rPr>
          <w:b/>
          <w:szCs w:val="24"/>
        </w:rPr>
      </w:pPr>
    </w:p>
    <w:p w14:paraId="5B4189E5" w14:textId="4C8F424D" w:rsidR="00523B7D" w:rsidRPr="00523B7D" w:rsidRDefault="00523B7D" w:rsidP="00523B7D">
      <w:pPr>
        <w:pStyle w:val="Default"/>
        <w:jc w:val="center"/>
        <w:rPr>
          <w:sz w:val="22"/>
          <w:szCs w:val="22"/>
          <w:u w:val="single"/>
        </w:rPr>
      </w:pPr>
      <w:r w:rsidRPr="00523B7D">
        <w:rPr>
          <w:sz w:val="22"/>
          <w:szCs w:val="22"/>
          <w:u w:val="single"/>
        </w:rPr>
        <w:t>3. - AREA, SCOPE AND OPERATION OF THIS AWARD</w:t>
      </w:r>
    </w:p>
    <w:p w14:paraId="2EEF6D2C" w14:textId="77777777" w:rsidR="00523B7D" w:rsidRPr="00523B7D" w:rsidRDefault="00523B7D" w:rsidP="00523B7D">
      <w:pPr>
        <w:pStyle w:val="Default"/>
        <w:jc w:val="center"/>
        <w:rPr>
          <w:sz w:val="20"/>
          <w:szCs w:val="20"/>
          <w:u w:val="single"/>
        </w:rPr>
      </w:pPr>
    </w:p>
    <w:p w14:paraId="7C53FAF7" w14:textId="51D1E6CA" w:rsidR="00523B7D" w:rsidRDefault="00523B7D" w:rsidP="00523B7D">
      <w:pPr>
        <w:pStyle w:val="Default"/>
        <w:ind w:left="720" w:hanging="720"/>
        <w:rPr>
          <w:sz w:val="22"/>
          <w:szCs w:val="22"/>
        </w:rPr>
      </w:pPr>
      <w:r w:rsidRPr="00523B7D">
        <w:rPr>
          <w:sz w:val="22"/>
          <w:szCs w:val="22"/>
        </w:rPr>
        <w:t>3.1</w:t>
      </w:r>
      <w:r>
        <w:rPr>
          <w:sz w:val="22"/>
          <w:szCs w:val="22"/>
        </w:rPr>
        <w:tab/>
      </w:r>
      <w:r w:rsidRPr="00523B7D">
        <w:rPr>
          <w:sz w:val="22"/>
          <w:szCs w:val="22"/>
        </w:rPr>
        <w:t xml:space="preserve">This award shall apply throughout the State of Western Australia to all local </w:t>
      </w:r>
      <w:r w:rsidRPr="00523B7D">
        <w:rPr>
          <w:sz w:val="22"/>
          <w:szCs w:val="22"/>
        </w:rPr>
        <w:t xml:space="preserve">government </w:t>
      </w:r>
      <w:r>
        <w:rPr>
          <w:sz w:val="22"/>
          <w:szCs w:val="22"/>
        </w:rPr>
        <w:t>authorities</w:t>
      </w:r>
      <w:r w:rsidRPr="00523B7D">
        <w:rPr>
          <w:sz w:val="22"/>
          <w:szCs w:val="22"/>
        </w:rPr>
        <w:t xml:space="preserve"> and their agencies and their employees whether members of the Union/s or not. </w:t>
      </w:r>
    </w:p>
    <w:p w14:paraId="52C19707" w14:textId="77777777" w:rsidR="00523B7D" w:rsidRPr="00523B7D" w:rsidRDefault="00523B7D" w:rsidP="00523B7D">
      <w:pPr>
        <w:pStyle w:val="Default"/>
        <w:ind w:left="720" w:hanging="720"/>
        <w:rPr>
          <w:sz w:val="22"/>
          <w:szCs w:val="22"/>
        </w:rPr>
      </w:pPr>
    </w:p>
    <w:p w14:paraId="1A42AAC6" w14:textId="77777777" w:rsidR="00523B7D" w:rsidRDefault="00523B7D" w:rsidP="00523B7D">
      <w:pPr>
        <w:pStyle w:val="Default"/>
        <w:rPr>
          <w:sz w:val="22"/>
          <w:szCs w:val="22"/>
        </w:rPr>
      </w:pPr>
      <w:r w:rsidRPr="00523B7D">
        <w:rPr>
          <w:sz w:val="22"/>
          <w:szCs w:val="22"/>
        </w:rPr>
        <w:t>3.2</w:t>
      </w:r>
      <w:r>
        <w:rPr>
          <w:sz w:val="22"/>
          <w:szCs w:val="22"/>
        </w:rPr>
        <w:tab/>
      </w:r>
      <w:r w:rsidRPr="00523B7D">
        <w:rPr>
          <w:sz w:val="22"/>
          <w:szCs w:val="22"/>
        </w:rPr>
        <w:t>This award shall not apply to employees employed by employers who are national system</w:t>
      </w:r>
    </w:p>
    <w:p w14:paraId="3CCFE1B2" w14:textId="7FC6ED78" w:rsidR="00523B7D" w:rsidRDefault="00523B7D" w:rsidP="00523B7D">
      <w:pPr>
        <w:pStyle w:val="Default"/>
        <w:ind w:firstLine="720"/>
        <w:rPr>
          <w:sz w:val="22"/>
          <w:szCs w:val="22"/>
        </w:rPr>
      </w:pPr>
      <w:r w:rsidRPr="00523B7D">
        <w:rPr>
          <w:sz w:val="22"/>
          <w:szCs w:val="22"/>
        </w:rPr>
        <w:t xml:space="preserve">employers, as defined by the </w:t>
      </w:r>
      <w:r w:rsidRPr="00523B7D">
        <w:rPr>
          <w:i/>
          <w:iCs/>
          <w:sz w:val="22"/>
          <w:szCs w:val="22"/>
        </w:rPr>
        <w:t>Fair work Act 2009</w:t>
      </w:r>
      <w:r w:rsidRPr="00523B7D">
        <w:rPr>
          <w:sz w:val="22"/>
          <w:szCs w:val="22"/>
        </w:rPr>
        <w:t xml:space="preserve">. </w:t>
      </w:r>
    </w:p>
    <w:p w14:paraId="0D910D4E" w14:textId="77777777" w:rsidR="00523B7D" w:rsidRPr="00523B7D" w:rsidRDefault="00523B7D" w:rsidP="00523B7D">
      <w:pPr>
        <w:pStyle w:val="Default"/>
        <w:ind w:firstLine="720"/>
        <w:rPr>
          <w:sz w:val="22"/>
          <w:szCs w:val="22"/>
        </w:rPr>
      </w:pPr>
    </w:p>
    <w:p w14:paraId="46796F1F" w14:textId="454855E5" w:rsidR="005F2882" w:rsidRPr="00523B7D" w:rsidRDefault="00523B7D" w:rsidP="00523B7D">
      <w:pPr>
        <w:rPr>
          <w:caps/>
          <w:sz w:val="22"/>
          <w:szCs w:val="22"/>
        </w:rPr>
      </w:pPr>
      <w:r w:rsidRPr="00523B7D">
        <w:rPr>
          <w:sz w:val="22"/>
          <w:szCs w:val="22"/>
        </w:rPr>
        <w:t>3.3</w:t>
      </w:r>
      <w:r>
        <w:rPr>
          <w:sz w:val="22"/>
          <w:szCs w:val="22"/>
        </w:rPr>
        <w:tab/>
      </w:r>
      <w:r w:rsidRPr="00523B7D">
        <w:rPr>
          <w:sz w:val="22"/>
          <w:szCs w:val="22"/>
        </w:rPr>
        <w:t>This award shall come into operation on a date to be specified by the Commission.</w:t>
      </w:r>
    </w:p>
    <w:p w14:paraId="3BA8E44F" w14:textId="0313FF26" w:rsidR="005F2882" w:rsidRDefault="005F2882" w:rsidP="00EE4EE7">
      <w:pPr>
        <w:rPr>
          <w:caps/>
        </w:rPr>
      </w:pPr>
    </w:p>
    <w:p w14:paraId="31546475" w14:textId="7896605D" w:rsidR="00523B7D" w:rsidRDefault="00523B7D" w:rsidP="00523B7D">
      <w:pPr>
        <w:pStyle w:val="Default"/>
        <w:jc w:val="center"/>
        <w:rPr>
          <w:sz w:val="22"/>
          <w:szCs w:val="22"/>
          <w:u w:val="single"/>
        </w:rPr>
      </w:pPr>
      <w:r w:rsidRPr="00523B7D">
        <w:rPr>
          <w:sz w:val="22"/>
          <w:szCs w:val="22"/>
          <w:u w:val="single"/>
        </w:rPr>
        <w:t xml:space="preserve">4. </w:t>
      </w:r>
      <w:r>
        <w:rPr>
          <w:sz w:val="22"/>
          <w:szCs w:val="22"/>
          <w:u w:val="single"/>
        </w:rPr>
        <w:t>–</w:t>
      </w:r>
      <w:r w:rsidRPr="00523B7D">
        <w:rPr>
          <w:sz w:val="22"/>
          <w:szCs w:val="22"/>
          <w:u w:val="single"/>
        </w:rPr>
        <w:t xml:space="preserve"> DEFINITIONS</w:t>
      </w:r>
    </w:p>
    <w:p w14:paraId="28D288E7" w14:textId="77777777" w:rsidR="00523B7D" w:rsidRPr="00523B7D" w:rsidRDefault="00523B7D" w:rsidP="00523B7D">
      <w:pPr>
        <w:pStyle w:val="Default"/>
        <w:jc w:val="center"/>
        <w:rPr>
          <w:sz w:val="22"/>
          <w:szCs w:val="22"/>
          <w:u w:val="single"/>
        </w:rPr>
      </w:pPr>
    </w:p>
    <w:p w14:paraId="0D9E99E0" w14:textId="3ECDBCDE" w:rsidR="00523B7D" w:rsidRDefault="00523B7D" w:rsidP="00523B7D">
      <w:pPr>
        <w:pStyle w:val="Default"/>
        <w:ind w:left="720" w:hanging="720"/>
        <w:rPr>
          <w:sz w:val="22"/>
          <w:szCs w:val="22"/>
        </w:rPr>
      </w:pPr>
      <w:r w:rsidRPr="00523B7D">
        <w:rPr>
          <w:sz w:val="22"/>
          <w:szCs w:val="22"/>
        </w:rPr>
        <w:t>4.1</w:t>
      </w:r>
      <w:r>
        <w:rPr>
          <w:sz w:val="22"/>
          <w:szCs w:val="22"/>
        </w:rPr>
        <w:tab/>
      </w:r>
      <w:r w:rsidRPr="00523B7D">
        <w:rPr>
          <w:sz w:val="22"/>
          <w:szCs w:val="22"/>
        </w:rPr>
        <w:t xml:space="preserve">Airport Officer shall mean an Officer appointed by the employer whose duties include use of the Reporting Officers Handbook, the care of the employer’s Airport facilities and who may also be responsible for the oversight of the use and conduct of the operation of such facilities and associated facilities and installations. Staff supervision may also be a requirement of the position. </w:t>
      </w:r>
    </w:p>
    <w:p w14:paraId="75D370A1" w14:textId="77777777" w:rsidR="00523B7D" w:rsidRPr="00523B7D" w:rsidRDefault="00523B7D" w:rsidP="00523B7D">
      <w:pPr>
        <w:pStyle w:val="Default"/>
        <w:ind w:left="720" w:hanging="720"/>
        <w:rPr>
          <w:sz w:val="22"/>
          <w:szCs w:val="22"/>
        </w:rPr>
      </w:pPr>
    </w:p>
    <w:p w14:paraId="1881D0CA" w14:textId="7DF8A8AA" w:rsidR="00523B7D" w:rsidRDefault="00523B7D" w:rsidP="00523B7D">
      <w:pPr>
        <w:pStyle w:val="Default"/>
        <w:rPr>
          <w:sz w:val="22"/>
          <w:szCs w:val="22"/>
        </w:rPr>
      </w:pPr>
      <w:r w:rsidRPr="00523B7D">
        <w:rPr>
          <w:sz w:val="22"/>
          <w:szCs w:val="22"/>
        </w:rPr>
        <w:t>4.2</w:t>
      </w:r>
      <w:r>
        <w:rPr>
          <w:sz w:val="22"/>
          <w:szCs w:val="22"/>
        </w:rPr>
        <w:tab/>
      </w:r>
      <w:r w:rsidRPr="00523B7D">
        <w:rPr>
          <w:sz w:val="22"/>
          <w:szCs w:val="22"/>
        </w:rPr>
        <w:t xml:space="preserve">Commission shall mean the Western Australian Industrial Relations Commission. </w:t>
      </w:r>
    </w:p>
    <w:p w14:paraId="476B8602" w14:textId="77777777" w:rsidR="00523B7D" w:rsidRPr="00523B7D" w:rsidRDefault="00523B7D" w:rsidP="00523B7D">
      <w:pPr>
        <w:pStyle w:val="Default"/>
        <w:rPr>
          <w:sz w:val="22"/>
          <w:szCs w:val="22"/>
        </w:rPr>
      </w:pPr>
    </w:p>
    <w:p w14:paraId="47338184" w14:textId="7EF04A3E" w:rsidR="00523B7D" w:rsidRDefault="00523B7D" w:rsidP="00523B7D">
      <w:pPr>
        <w:pStyle w:val="Default"/>
        <w:ind w:left="720" w:hanging="720"/>
        <w:rPr>
          <w:sz w:val="22"/>
          <w:szCs w:val="22"/>
        </w:rPr>
      </w:pPr>
      <w:r w:rsidRPr="00523B7D">
        <w:rPr>
          <w:sz w:val="22"/>
          <w:szCs w:val="22"/>
        </w:rPr>
        <w:t>4.3</w:t>
      </w:r>
      <w:r>
        <w:rPr>
          <w:sz w:val="22"/>
          <w:szCs w:val="22"/>
        </w:rPr>
        <w:tab/>
      </w:r>
      <w:r w:rsidRPr="00523B7D">
        <w:rPr>
          <w:sz w:val="22"/>
          <w:szCs w:val="22"/>
        </w:rPr>
        <w:t xml:space="preserve">Community Services Officer (Welfare and ancillary services) shall mean a person engaged by a respondent whose role is to encourage, promote or conduct community pursuits and whose aim is the maintenance or improvement of general social and living standards with regard to family support, services, income, welfare, employment, education, health, housing, children, youth, aged and domiciliary services, or who is primarily concerned with the social and living standards in the community and shall include an Assistant Community Services Officer. </w:t>
      </w:r>
    </w:p>
    <w:p w14:paraId="635D37AA" w14:textId="77777777" w:rsidR="00523B7D" w:rsidRPr="00523B7D" w:rsidRDefault="00523B7D" w:rsidP="00523B7D">
      <w:pPr>
        <w:pStyle w:val="Default"/>
        <w:ind w:left="720" w:hanging="720"/>
        <w:rPr>
          <w:sz w:val="22"/>
          <w:szCs w:val="22"/>
        </w:rPr>
      </w:pPr>
    </w:p>
    <w:p w14:paraId="1DFC7E45" w14:textId="770A92B9" w:rsidR="00523B7D" w:rsidRDefault="00523B7D" w:rsidP="00523B7D">
      <w:pPr>
        <w:pStyle w:val="Default"/>
        <w:ind w:left="720" w:hanging="720"/>
        <w:rPr>
          <w:sz w:val="22"/>
          <w:szCs w:val="22"/>
        </w:rPr>
      </w:pPr>
      <w:r w:rsidRPr="00523B7D">
        <w:rPr>
          <w:sz w:val="22"/>
          <w:szCs w:val="22"/>
        </w:rPr>
        <w:t>4.4</w:t>
      </w:r>
      <w:r>
        <w:rPr>
          <w:sz w:val="22"/>
          <w:szCs w:val="22"/>
        </w:rPr>
        <w:tab/>
      </w:r>
      <w:r w:rsidRPr="00523B7D">
        <w:rPr>
          <w:sz w:val="22"/>
          <w:szCs w:val="22"/>
        </w:rPr>
        <w:t xml:space="preserve">Community Services Officer (recreation) shall mean a person engaged by a respondent whose role is to initiate, coordinate, encourage, promote or conduct recreational activities within a community and shall include an assistant in relation to such functions and recreation centre and swimming pool staff. Provided that this definition does not include a person employed in a clerical capacity, for example Cashier/Receptionist in a Recreation/Aquatic Centre. </w:t>
      </w:r>
    </w:p>
    <w:p w14:paraId="6BABCCA0" w14:textId="77777777" w:rsidR="00523B7D" w:rsidRPr="00523B7D" w:rsidRDefault="00523B7D" w:rsidP="00523B7D">
      <w:pPr>
        <w:pStyle w:val="Default"/>
        <w:ind w:left="720" w:hanging="720"/>
        <w:rPr>
          <w:sz w:val="22"/>
          <w:szCs w:val="22"/>
        </w:rPr>
      </w:pPr>
    </w:p>
    <w:p w14:paraId="7A84E452" w14:textId="0EF7513F" w:rsidR="00523B7D" w:rsidRDefault="00523B7D" w:rsidP="00523B7D">
      <w:pPr>
        <w:pStyle w:val="Default"/>
        <w:ind w:left="720" w:hanging="720"/>
        <w:rPr>
          <w:sz w:val="22"/>
          <w:szCs w:val="22"/>
        </w:rPr>
      </w:pPr>
      <w:r w:rsidRPr="00523B7D">
        <w:rPr>
          <w:sz w:val="22"/>
          <w:szCs w:val="22"/>
        </w:rPr>
        <w:t>4.5</w:t>
      </w:r>
      <w:r>
        <w:rPr>
          <w:sz w:val="22"/>
          <w:szCs w:val="22"/>
        </w:rPr>
        <w:tab/>
      </w:r>
      <w:r w:rsidRPr="00523B7D">
        <w:rPr>
          <w:sz w:val="22"/>
          <w:szCs w:val="22"/>
        </w:rPr>
        <w:t xml:space="preserve">Community Services Officer (Arts, Theatre and Museum) shall mean a person engaged by a respondent whose role is to raise the community's awareness of existing programmes, exhibitions, events, groups and organisations relative to arts and to encourage a positive and continuing interest in the arts within a community. </w:t>
      </w:r>
    </w:p>
    <w:p w14:paraId="40F49B1B" w14:textId="77777777" w:rsidR="00523B7D" w:rsidRPr="00523B7D" w:rsidRDefault="00523B7D" w:rsidP="00523B7D">
      <w:pPr>
        <w:pStyle w:val="Default"/>
        <w:ind w:left="720" w:hanging="720"/>
        <w:rPr>
          <w:sz w:val="22"/>
          <w:szCs w:val="22"/>
        </w:rPr>
      </w:pPr>
    </w:p>
    <w:p w14:paraId="57381406" w14:textId="67CE4B77" w:rsidR="00523B7D" w:rsidRDefault="00523B7D" w:rsidP="00523B7D">
      <w:pPr>
        <w:pStyle w:val="Default"/>
        <w:ind w:left="720"/>
        <w:rPr>
          <w:sz w:val="22"/>
          <w:szCs w:val="22"/>
        </w:rPr>
      </w:pPr>
      <w:r w:rsidRPr="00523B7D">
        <w:rPr>
          <w:sz w:val="22"/>
          <w:szCs w:val="22"/>
        </w:rPr>
        <w:t xml:space="preserve">An Officer may be a Theatre Manager who is responsible for the supervision of Theatre workers and coordination and promotion of activities of the Theatre or a Museum Supervisor who is responsible for the overall supervision, care and maintenance of an employer’s Museum. </w:t>
      </w:r>
    </w:p>
    <w:p w14:paraId="703210E9" w14:textId="77777777" w:rsidR="00AA08BC" w:rsidRPr="00523B7D" w:rsidRDefault="00AA08BC" w:rsidP="00523B7D">
      <w:pPr>
        <w:pStyle w:val="Default"/>
        <w:ind w:left="720"/>
        <w:rPr>
          <w:sz w:val="22"/>
          <w:szCs w:val="22"/>
        </w:rPr>
      </w:pPr>
    </w:p>
    <w:p w14:paraId="312FF6D3" w14:textId="44268692" w:rsidR="00523B7D" w:rsidRPr="00523B7D" w:rsidRDefault="00523B7D" w:rsidP="00523B7D">
      <w:pPr>
        <w:ind w:left="720" w:hanging="720"/>
        <w:rPr>
          <w:sz w:val="22"/>
          <w:szCs w:val="22"/>
        </w:rPr>
      </w:pPr>
      <w:r w:rsidRPr="00523B7D">
        <w:rPr>
          <w:sz w:val="22"/>
          <w:szCs w:val="22"/>
        </w:rPr>
        <w:lastRenderedPageBreak/>
        <w:t>4.6</w:t>
      </w:r>
      <w:r>
        <w:rPr>
          <w:sz w:val="22"/>
          <w:szCs w:val="22"/>
        </w:rPr>
        <w:tab/>
      </w:r>
      <w:r w:rsidRPr="00523B7D">
        <w:rPr>
          <w:sz w:val="22"/>
          <w:szCs w:val="22"/>
        </w:rPr>
        <w:t>Law Enforcement Officer shall mean an employee employed to patrol within the geographical confines of a Local Authority for the purpose of watching, protecting or inspecting all property belonging to the</w:t>
      </w:r>
      <w:r w:rsidRPr="00523B7D">
        <w:rPr>
          <w:sz w:val="22"/>
          <w:szCs w:val="22"/>
        </w:rPr>
        <w:t xml:space="preserve"> </w:t>
      </w:r>
      <w:r w:rsidRPr="00523B7D">
        <w:rPr>
          <w:sz w:val="22"/>
          <w:szCs w:val="22"/>
        </w:rPr>
        <w:t>Local Authority and/or to enforce one or more of the Authority's By-Laws or any Acts of Parliament which that Authority is empowered to enforce.</w:t>
      </w:r>
    </w:p>
    <w:p w14:paraId="59383EA7" w14:textId="5BF411DE" w:rsidR="00523B7D" w:rsidRPr="00523B7D" w:rsidRDefault="00523B7D" w:rsidP="00523B7D">
      <w:pPr>
        <w:ind w:left="720" w:hanging="720"/>
        <w:rPr>
          <w:sz w:val="22"/>
          <w:szCs w:val="22"/>
        </w:rPr>
      </w:pPr>
    </w:p>
    <w:p w14:paraId="594B81B1" w14:textId="6B433D6F" w:rsidR="005F2882" w:rsidRPr="00523B7D" w:rsidRDefault="00523B7D" w:rsidP="00523B7D">
      <w:pPr>
        <w:ind w:left="720" w:hanging="720"/>
        <w:rPr>
          <w:sz w:val="22"/>
          <w:szCs w:val="22"/>
        </w:rPr>
      </w:pPr>
      <w:r w:rsidRPr="00523B7D">
        <w:rPr>
          <w:sz w:val="22"/>
          <w:szCs w:val="22"/>
        </w:rPr>
        <w:t>4.8</w:t>
      </w:r>
      <w:r>
        <w:rPr>
          <w:sz w:val="22"/>
          <w:szCs w:val="22"/>
        </w:rPr>
        <w:tab/>
      </w:r>
      <w:r w:rsidRPr="00523B7D">
        <w:rPr>
          <w:sz w:val="22"/>
          <w:szCs w:val="22"/>
        </w:rPr>
        <w:t xml:space="preserve">Officer or Employee shall mean a person appointed by a Local Authority to one of the classifications in this award, a person engaged by a Local Authority as a Trainee in accordance with Clause 16. – National Training Wage, and any other person appointed by a Local Authority to a non-elective office necessary to the proper carrying out of the power and duties imposed upon the Local Authority by the </w:t>
      </w:r>
      <w:r w:rsidRPr="00523B7D">
        <w:rPr>
          <w:i/>
          <w:iCs/>
          <w:sz w:val="22"/>
          <w:szCs w:val="22"/>
        </w:rPr>
        <w:t>Local Government Act 1995</w:t>
      </w:r>
      <w:r w:rsidRPr="00523B7D">
        <w:rPr>
          <w:sz w:val="22"/>
          <w:szCs w:val="22"/>
        </w:rPr>
        <w:t>, its successor and/or any other Act.</w:t>
      </w:r>
    </w:p>
    <w:p w14:paraId="65432580" w14:textId="5C027A63" w:rsidR="00523B7D" w:rsidRPr="00523B7D" w:rsidRDefault="00523B7D" w:rsidP="00EE4EE7">
      <w:pPr>
        <w:rPr>
          <w:sz w:val="22"/>
          <w:szCs w:val="22"/>
        </w:rPr>
      </w:pPr>
    </w:p>
    <w:p w14:paraId="185726E5" w14:textId="361E2252" w:rsidR="00523B7D" w:rsidRDefault="00523B7D" w:rsidP="00523B7D">
      <w:pPr>
        <w:pStyle w:val="Default"/>
        <w:ind w:left="720" w:hanging="720"/>
        <w:rPr>
          <w:sz w:val="22"/>
          <w:szCs w:val="22"/>
        </w:rPr>
      </w:pPr>
      <w:r w:rsidRPr="00523B7D">
        <w:rPr>
          <w:sz w:val="22"/>
          <w:szCs w:val="22"/>
        </w:rPr>
        <w:t>4.10</w:t>
      </w:r>
      <w:r>
        <w:rPr>
          <w:sz w:val="22"/>
          <w:szCs w:val="22"/>
        </w:rPr>
        <w:tab/>
      </w:r>
      <w:r w:rsidRPr="00523B7D">
        <w:rPr>
          <w:sz w:val="22"/>
          <w:szCs w:val="22"/>
        </w:rPr>
        <w:t xml:space="preserve">Supervisory Officer shall mean an Officer appointed to supervise and control a section (or sections) of the employer’s outside work force and may be required to participate in the preparation of budgets and estimates. </w:t>
      </w:r>
    </w:p>
    <w:p w14:paraId="3D17875F" w14:textId="77777777" w:rsidR="00523B7D" w:rsidRPr="00523B7D" w:rsidRDefault="00523B7D" w:rsidP="00523B7D">
      <w:pPr>
        <w:pStyle w:val="Default"/>
        <w:ind w:left="720" w:hanging="720"/>
        <w:rPr>
          <w:sz w:val="22"/>
          <w:szCs w:val="22"/>
        </w:rPr>
      </w:pPr>
    </w:p>
    <w:p w14:paraId="661E0E77" w14:textId="04E6D313" w:rsidR="00523B7D" w:rsidRPr="00523B7D" w:rsidRDefault="00523B7D" w:rsidP="00523B7D">
      <w:pPr>
        <w:ind w:left="720" w:hanging="720"/>
        <w:rPr>
          <w:sz w:val="22"/>
          <w:szCs w:val="22"/>
        </w:rPr>
      </w:pPr>
      <w:r w:rsidRPr="00523B7D">
        <w:rPr>
          <w:sz w:val="22"/>
          <w:szCs w:val="22"/>
        </w:rPr>
        <w:t>4.11</w:t>
      </w:r>
      <w:r>
        <w:rPr>
          <w:sz w:val="22"/>
          <w:szCs w:val="22"/>
        </w:rPr>
        <w:tab/>
      </w:r>
      <w:r w:rsidRPr="00523B7D">
        <w:rPr>
          <w:sz w:val="22"/>
          <w:szCs w:val="22"/>
        </w:rPr>
        <w:t>Union(s) shall mean the Western Australian Municipal, Administrative, Clerical and Services Union of Employees and/or the Association of Professional Engineers, Australia (Western Australian Branch) Organisation of Employees.</w:t>
      </w:r>
    </w:p>
    <w:p w14:paraId="09286D59" w14:textId="77777777" w:rsidR="00523B7D" w:rsidRDefault="00523B7D" w:rsidP="00EE4EE7">
      <w:pPr>
        <w:rPr>
          <w:caps/>
        </w:rPr>
      </w:pPr>
    </w:p>
    <w:p w14:paraId="40BB38B8" w14:textId="28917F9C" w:rsidR="005F2882" w:rsidRPr="00337C24" w:rsidRDefault="005F2882" w:rsidP="00DF15F4">
      <w:pPr>
        <w:autoSpaceDE w:val="0"/>
        <w:autoSpaceDN w:val="0"/>
        <w:adjustRightInd w:val="0"/>
        <w:jc w:val="both"/>
        <w:rPr>
          <w:szCs w:val="24"/>
        </w:rPr>
      </w:pPr>
      <w:r w:rsidRPr="008D685B">
        <w:rPr>
          <w:sz w:val="22"/>
          <w:szCs w:val="22"/>
        </w:rPr>
        <w:t>A copy of the proposed A</w:t>
      </w:r>
      <w:r>
        <w:rPr>
          <w:sz w:val="22"/>
          <w:szCs w:val="22"/>
        </w:rPr>
        <w:t>ward</w:t>
      </w:r>
      <w:r w:rsidRPr="008D685B">
        <w:rPr>
          <w:sz w:val="22"/>
          <w:szCs w:val="22"/>
        </w:rPr>
        <w:t xml:space="preserve"> may be inspected at my office </w:t>
      </w:r>
      <w:r>
        <w:rPr>
          <w:sz w:val="22"/>
          <w:szCs w:val="22"/>
        </w:rPr>
        <w:t xml:space="preserve">by appointment </w:t>
      </w:r>
      <w:r w:rsidRPr="008D685B">
        <w:rPr>
          <w:sz w:val="22"/>
          <w:szCs w:val="22"/>
        </w:rPr>
        <w:t>at 111 St. Georges Terrace, Perth.</w:t>
      </w:r>
    </w:p>
    <w:p w14:paraId="697BC761" w14:textId="77777777" w:rsidR="005F2882" w:rsidRDefault="005F2882" w:rsidP="00EE4EE7">
      <w:pPr>
        <w:rPr>
          <w:caps/>
        </w:rPr>
      </w:pPr>
    </w:p>
    <w:p w14:paraId="4C9CBA97" w14:textId="77777777" w:rsidR="005F2882" w:rsidRPr="00150D7E" w:rsidRDefault="005F2882" w:rsidP="00150D7E">
      <w:pPr>
        <w:autoSpaceDE w:val="0"/>
        <w:autoSpaceDN w:val="0"/>
        <w:adjustRightInd w:val="0"/>
        <w:jc w:val="both"/>
        <w:rPr>
          <w:sz w:val="22"/>
          <w:szCs w:val="22"/>
        </w:rPr>
      </w:pPr>
      <w:r w:rsidRPr="00150D7E">
        <w:rPr>
          <w:sz w:val="22"/>
          <w:szCs w:val="22"/>
        </w:rPr>
        <w:t>S. BASTIAN</w:t>
      </w:r>
    </w:p>
    <w:p w14:paraId="33AF1157" w14:textId="77777777" w:rsidR="005F2882" w:rsidRDefault="005F2882" w:rsidP="00150D7E">
      <w:pPr>
        <w:autoSpaceDE w:val="0"/>
        <w:autoSpaceDN w:val="0"/>
        <w:adjustRightInd w:val="0"/>
        <w:jc w:val="both"/>
        <w:rPr>
          <w:sz w:val="22"/>
          <w:szCs w:val="22"/>
        </w:rPr>
      </w:pPr>
      <w:r w:rsidRPr="00150D7E">
        <w:rPr>
          <w:sz w:val="22"/>
          <w:szCs w:val="22"/>
        </w:rPr>
        <w:t>REGISTRAR</w:t>
      </w:r>
    </w:p>
    <w:p w14:paraId="5E391251" w14:textId="77777777" w:rsidR="005F2882" w:rsidRPr="00150D7E" w:rsidRDefault="005F2882" w:rsidP="00150D7E">
      <w:pPr>
        <w:autoSpaceDE w:val="0"/>
        <w:autoSpaceDN w:val="0"/>
        <w:adjustRightInd w:val="0"/>
        <w:jc w:val="both"/>
        <w:rPr>
          <w:sz w:val="22"/>
          <w:szCs w:val="22"/>
        </w:rPr>
      </w:pPr>
    </w:p>
    <w:p w14:paraId="35B4F7A6" w14:textId="51F2E2E3" w:rsidR="005F2882" w:rsidRPr="0007459B" w:rsidRDefault="005F2882" w:rsidP="005F2882">
      <w:pPr>
        <w:tabs>
          <w:tab w:val="left" w:pos="1418"/>
        </w:tabs>
        <w:rPr>
          <w:caps/>
        </w:rPr>
      </w:pPr>
      <w:r>
        <w:rPr>
          <w:caps/>
          <w:sz w:val="22"/>
          <w:szCs w:val="22"/>
        </w:rPr>
        <w:t xml:space="preserve">1 </w:t>
      </w:r>
      <w:r w:rsidR="007700F4" w:rsidRPr="007700F4">
        <w:rPr>
          <w:rStyle w:val="Emphasis"/>
          <w:i w:val="0"/>
          <w:iCs w:val="0"/>
        </w:rPr>
        <w:t>December</w:t>
      </w:r>
      <w:r w:rsidRPr="007700F4">
        <w:rPr>
          <w:i/>
          <w:iCs/>
          <w:caps/>
          <w:sz w:val="22"/>
          <w:szCs w:val="22"/>
        </w:rPr>
        <w:t xml:space="preserve"> </w:t>
      </w:r>
      <w:r>
        <w:rPr>
          <w:caps/>
          <w:sz w:val="22"/>
          <w:szCs w:val="22"/>
        </w:rPr>
        <w:t xml:space="preserve">2020 </w:t>
      </w:r>
    </w:p>
    <w:p w14:paraId="7A8D72E5" w14:textId="77777777" w:rsidR="005F2882" w:rsidRPr="00C333E8" w:rsidRDefault="005F2882" w:rsidP="00150D7E">
      <w:pPr>
        <w:rPr>
          <w:caps/>
        </w:rPr>
      </w:pPr>
    </w:p>
    <w:p w14:paraId="1F7DA1FF" w14:textId="77777777" w:rsidR="005F2882" w:rsidRDefault="005F2882" w:rsidP="00EE4EE7">
      <w:pPr>
        <w:jc w:val="both"/>
        <w:rPr>
          <w:szCs w:val="24"/>
        </w:rPr>
        <w:sectPr w:rsidR="005F2882" w:rsidSect="005F2882">
          <w:headerReference w:type="default" r:id="rId7"/>
          <w:footerReference w:type="default" r:id="rId8"/>
          <w:pgSz w:w="11906" w:h="16838" w:code="9"/>
          <w:pgMar w:top="851" w:right="1418" w:bottom="567" w:left="1418" w:header="709" w:footer="709" w:gutter="0"/>
          <w:paperSrc w:first="1" w:other="1"/>
          <w:pgNumType w:start="1"/>
          <w:cols w:space="708"/>
          <w:docGrid w:linePitch="360"/>
        </w:sectPr>
      </w:pPr>
    </w:p>
    <w:p w14:paraId="31BC6F35" w14:textId="77777777" w:rsidR="005F2882" w:rsidRDefault="005F2882" w:rsidP="00EE4EE7">
      <w:pPr>
        <w:jc w:val="both"/>
        <w:rPr>
          <w:szCs w:val="24"/>
        </w:rPr>
      </w:pPr>
    </w:p>
    <w:sectPr w:rsidR="005F2882" w:rsidSect="005F2882">
      <w:headerReference w:type="default" r:id="rId9"/>
      <w:footerReference w:type="default" r:id="rId10"/>
      <w:type w:val="continuous"/>
      <w:pgSz w:w="11906" w:h="16838" w:code="9"/>
      <w:pgMar w:top="851" w:right="1418" w:bottom="567"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3F750" w14:textId="77777777" w:rsidR="00A10F7F" w:rsidRDefault="00A10F7F">
      <w:r>
        <w:separator/>
      </w:r>
    </w:p>
  </w:endnote>
  <w:endnote w:type="continuationSeparator" w:id="0">
    <w:p w14:paraId="63205397" w14:textId="77777777" w:rsidR="00A10F7F" w:rsidRDefault="00A1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B0347" w14:textId="77777777" w:rsidR="005F2882" w:rsidRDefault="005F2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50785" w14:textId="77777777" w:rsidR="009174A0" w:rsidRDefault="00A1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E33A8" w14:textId="77777777" w:rsidR="00A10F7F" w:rsidRDefault="00A10F7F">
      <w:r>
        <w:separator/>
      </w:r>
    </w:p>
  </w:footnote>
  <w:footnote w:type="continuationSeparator" w:id="0">
    <w:p w14:paraId="369560F0" w14:textId="77777777" w:rsidR="00A10F7F" w:rsidRDefault="00A1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9506F" w14:textId="77777777" w:rsidR="005F2882" w:rsidRDefault="005F2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677F1" w14:textId="77777777" w:rsidR="009174A0" w:rsidRDefault="00A10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31B35EA3"/>
    <w:multiLevelType w:val="hybridMultilevel"/>
    <w:tmpl w:val="9C96A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32064BBC"/>
    <w:multiLevelType w:val="hybridMultilevel"/>
    <w:tmpl w:val="8770496C"/>
    <w:lvl w:ilvl="0" w:tplc="05503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48885D7B"/>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FD"/>
    <w:rsid w:val="00016F12"/>
    <w:rsid w:val="00027CDA"/>
    <w:rsid w:val="000316CC"/>
    <w:rsid w:val="00093CC3"/>
    <w:rsid w:val="000F44A8"/>
    <w:rsid w:val="00150D7E"/>
    <w:rsid w:val="00166BFE"/>
    <w:rsid w:val="001F14A3"/>
    <w:rsid w:val="00212C77"/>
    <w:rsid w:val="00335C84"/>
    <w:rsid w:val="00493F02"/>
    <w:rsid w:val="00523B7D"/>
    <w:rsid w:val="00567202"/>
    <w:rsid w:val="005968F9"/>
    <w:rsid w:val="005F2882"/>
    <w:rsid w:val="007700F4"/>
    <w:rsid w:val="007B3834"/>
    <w:rsid w:val="007F4871"/>
    <w:rsid w:val="00822CE4"/>
    <w:rsid w:val="00857485"/>
    <w:rsid w:val="008A3C30"/>
    <w:rsid w:val="008E07FD"/>
    <w:rsid w:val="00A10F7F"/>
    <w:rsid w:val="00A450C3"/>
    <w:rsid w:val="00AA08BC"/>
    <w:rsid w:val="00B1078D"/>
    <w:rsid w:val="00B2781F"/>
    <w:rsid w:val="00B90207"/>
    <w:rsid w:val="00CA7F9B"/>
    <w:rsid w:val="00D2692E"/>
    <w:rsid w:val="00D3480C"/>
    <w:rsid w:val="00D3582B"/>
    <w:rsid w:val="00D60C77"/>
    <w:rsid w:val="00DF15F4"/>
    <w:rsid w:val="00EE4EE7"/>
    <w:rsid w:val="00F0001C"/>
    <w:rsid w:val="00F51903"/>
    <w:rsid w:val="00F569EE"/>
    <w:rsid w:val="00F73E3C"/>
    <w:rsid w:val="00F9062C"/>
    <w:rsid w:val="00F91BAA"/>
    <w:rsid w:val="00FC38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8AECF"/>
  <w15:chartTrackingRefBased/>
  <w15:docId w15:val="{E43C60D9-6692-416A-8AC3-D5470E8C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360" w:lineRule="auto"/>
      <w:jc w:val="center"/>
      <w:outlineLvl w:val="0"/>
    </w:pPr>
    <w:rPr>
      <w:rFonts w:ascii="Tahoma" w:hAnsi="Tahom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32"/>
    </w:rPr>
  </w:style>
  <w:style w:type="paragraph" w:styleId="Subtitle">
    <w:name w:val="Subtitle"/>
    <w:basedOn w:val="Normal"/>
    <w:qFormat/>
    <w:rPr>
      <w:rFonts w:ascii="Tahoma" w:hAnsi="Tahoma"/>
      <w:b/>
      <w:sz w:val="20"/>
    </w:rPr>
  </w:style>
  <w:style w:type="paragraph" w:styleId="Header">
    <w:name w:val="header"/>
    <w:basedOn w:val="Normal"/>
    <w:link w:val="HeaderChar"/>
    <w:rsid w:val="00EE4EE7"/>
    <w:pPr>
      <w:tabs>
        <w:tab w:val="center" w:pos="4513"/>
        <w:tab w:val="right" w:pos="9026"/>
      </w:tabs>
    </w:pPr>
    <w:rPr>
      <w:sz w:val="20"/>
      <w:lang w:eastAsia="en-US"/>
    </w:rPr>
  </w:style>
  <w:style w:type="character" w:customStyle="1" w:styleId="HeaderChar">
    <w:name w:val="Header Char"/>
    <w:basedOn w:val="DefaultParagraphFont"/>
    <w:link w:val="Header"/>
    <w:rsid w:val="00EE4EE7"/>
    <w:rPr>
      <w:lang w:eastAsia="en-US"/>
    </w:rPr>
  </w:style>
  <w:style w:type="paragraph" w:styleId="Footer">
    <w:name w:val="footer"/>
    <w:basedOn w:val="Normal"/>
    <w:link w:val="FooterChar"/>
    <w:rsid w:val="00EE4EE7"/>
    <w:pPr>
      <w:tabs>
        <w:tab w:val="center" w:pos="4513"/>
        <w:tab w:val="right" w:pos="9026"/>
      </w:tabs>
    </w:pPr>
    <w:rPr>
      <w:sz w:val="20"/>
      <w:lang w:eastAsia="en-US"/>
    </w:rPr>
  </w:style>
  <w:style w:type="character" w:customStyle="1" w:styleId="FooterChar">
    <w:name w:val="Footer Char"/>
    <w:basedOn w:val="DefaultParagraphFont"/>
    <w:link w:val="Footer"/>
    <w:rsid w:val="00EE4EE7"/>
    <w:rPr>
      <w:lang w:eastAsia="en-US"/>
    </w:rPr>
  </w:style>
  <w:style w:type="paragraph" w:customStyle="1" w:styleId="Heading10">
    <w:name w:val="Heading1"/>
    <w:basedOn w:val="Normal"/>
    <w:next w:val="Heading2"/>
    <w:link w:val="Heading1CharChar"/>
    <w:rsid w:val="00EE4EE7"/>
    <w:pPr>
      <w:tabs>
        <w:tab w:val="num" w:pos="709"/>
      </w:tabs>
      <w:spacing w:before="480" w:after="240"/>
      <w:ind w:left="709" w:hanging="709"/>
      <w:jc w:val="both"/>
    </w:pPr>
    <w:rPr>
      <w:rFonts w:ascii="Arial" w:hAnsi="Arial" w:cs="Arial"/>
      <w:b/>
      <w:bCs/>
      <w:caps/>
      <w:sz w:val="20"/>
      <w:szCs w:val="22"/>
      <w:lang w:val="en-GB" w:eastAsia="en-US"/>
    </w:rPr>
  </w:style>
  <w:style w:type="character" w:customStyle="1" w:styleId="Heading1CharChar">
    <w:name w:val="Heading1 Char Char"/>
    <w:link w:val="Heading10"/>
    <w:rsid w:val="00EE4EE7"/>
    <w:rPr>
      <w:rFonts w:ascii="Arial" w:hAnsi="Arial" w:cs="Arial"/>
      <w:b/>
      <w:bCs/>
      <w:caps/>
      <w:szCs w:val="22"/>
      <w:lang w:val="en-GB" w:eastAsia="en-US"/>
    </w:rPr>
  </w:style>
  <w:style w:type="paragraph" w:customStyle="1" w:styleId="Heading2">
    <w:name w:val="Heading2"/>
    <w:basedOn w:val="Heading10"/>
    <w:next w:val="Normal"/>
    <w:link w:val="Heading2Char"/>
    <w:rsid w:val="00EE4EE7"/>
    <w:pPr>
      <w:spacing w:before="120" w:after="120"/>
    </w:pPr>
    <w:rPr>
      <w:b w:val="0"/>
      <w:caps w:val="0"/>
    </w:rPr>
  </w:style>
  <w:style w:type="character" w:customStyle="1" w:styleId="Heading2Char">
    <w:name w:val="Heading2 Char"/>
    <w:link w:val="Heading2"/>
    <w:rsid w:val="00EE4EE7"/>
    <w:rPr>
      <w:rFonts w:ascii="Arial" w:hAnsi="Arial" w:cs="Arial"/>
      <w:bCs/>
      <w:szCs w:val="22"/>
      <w:lang w:val="en-GB" w:eastAsia="en-US"/>
    </w:rPr>
  </w:style>
  <w:style w:type="paragraph" w:styleId="PlainText">
    <w:name w:val="Plain Text"/>
    <w:basedOn w:val="Normal"/>
    <w:link w:val="PlainTextChar"/>
    <w:unhideWhenUsed/>
    <w:rsid w:val="00EE4EE7"/>
    <w:rPr>
      <w:rFonts w:ascii="Courier New" w:hAnsi="Courier New"/>
      <w:szCs w:val="24"/>
    </w:rPr>
  </w:style>
  <w:style w:type="character" w:customStyle="1" w:styleId="PlainTextChar">
    <w:name w:val="Plain Text Char"/>
    <w:basedOn w:val="DefaultParagraphFont"/>
    <w:link w:val="PlainText"/>
    <w:rsid w:val="00EE4EE7"/>
    <w:rPr>
      <w:rFonts w:ascii="Courier New" w:hAnsi="Courier New"/>
      <w:sz w:val="24"/>
      <w:szCs w:val="24"/>
    </w:rPr>
  </w:style>
  <w:style w:type="paragraph" w:customStyle="1" w:styleId="Default">
    <w:name w:val="Default"/>
    <w:rsid w:val="00523B7D"/>
    <w:pPr>
      <w:autoSpaceDE w:val="0"/>
      <w:autoSpaceDN w:val="0"/>
      <w:adjustRightInd w:val="0"/>
    </w:pPr>
    <w:rPr>
      <w:color w:val="000000"/>
      <w:sz w:val="24"/>
      <w:szCs w:val="24"/>
    </w:rPr>
  </w:style>
  <w:style w:type="character" w:styleId="Emphasis">
    <w:name w:val="Emphasis"/>
    <w:basedOn w:val="DefaultParagraphFont"/>
    <w:qFormat/>
    <w:rsid w:val="007700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949836">
      <w:bodyDiv w:val="1"/>
      <w:marLeft w:val="0"/>
      <w:marRight w:val="0"/>
      <w:marTop w:val="0"/>
      <w:marBottom w:val="0"/>
      <w:divBdr>
        <w:top w:val="none" w:sz="0" w:space="0" w:color="auto"/>
        <w:left w:val="none" w:sz="0" w:space="0" w:color="auto"/>
        <w:bottom w:val="none" w:sz="0" w:space="0" w:color="auto"/>
        <w:right w:val="none" w:sz="0" w:space="0" w:color="auto"/>
      </w:divBdr>
    </w:div>
    <w:div w:id="1612325381">
      <w:bodyDiv w:val="1"/>
      <w:marLeft w:val="0"/>
      <w:marRight w:val="0"/>
      <w:marTop w:val="0"/>
      <w:marBottom w:val="0"/>
      <w:divBdr>
        <w:top w:val="none" w:sz="0" w:space="0" w:color="auto"/>
        <w:left w:val="none" w:sz="0" w:space="0" w:color="auto"/>
        <w:bottom w:val="none" w:sz="0" w:space="0" w:color="auto"/>
        <w:right w:val="none" w:sz="0" w:space="0" w:color="auto"/>
      </w:divBdr>
    </w:div>
    <w:div w:id="19846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INDEX OF EXHIBITS</vt:lpstr>
    </vt:vector>
  </TitlesOfParts>
  <Company>WA Industrial Relations Commission</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EXHIBITS</dc:title>
  <dc:subject/>
  <dc:creator>Chantal Kong</dc:creator>
  <cp:keywords/>
  <cp:lastModifiedBy>Chantal Kong</cp:lastModifiedBy>
  <cp:revision>6</cp:revision>
  <cp:lastPrinted>2013-08-22T01:59:00Z</cp:lastPrinted>
  <dcterms:created xsi:type="dcterms:W3CDTF">2020-12-01T05:43:00Z</dcterms:created>
  <dcterms:modified xsi:type="dcterms:W3CDTF">2020-12-01T06:21:00Z</dcterms:modified>
</cp:coreProperties>
</file>